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5F0F" w14:textId="051BBD62" w:rsidR="00E4056B" w:rsidRDefault="00E4056B" w:rsidP="00E4056B">
      <w:pPr>
        <w:pStyle w:val="BodyText"/>
        <w:rPr>
          <w:rFonts w:ascii="Times New Roman"/>
          <w:sz w:val="28"/>
        </w:rPr>
      </w:pPr>
      <w:r>
        <w:rPr>
          <w:noProof/>
          <w:color w:val="265216"/>
        </w:rPr>
        <w:drawing>
          <wp:anchor distT="0" distB="0" distL="114300" distR="114300" simplePos="0" relativeHeight="251662336" behindDoc="0" locked="0" layoutInCell="1" allowOverlap="1" wp14:anchorId="6CB20165" wp14:editId="4D66DEE6">
            <wp:simplePos x="0" y="0"/>
            <wp:positionH relativeFrom="column">
              <wp:posOffset>1588770</wp:posOffset>
            </wp:positionH>
            <wp:positionV relativeFrom="page">
              <wp:posOffset>314325</wp:posOffset>
            </wp:positionV>
            <wp:extent cx="3457575" cy="952500"/>
            <wp:effectExtent l="0" t="0" r="0" b="0"/>
            <wp:wrapTopAndBottom/>
            <wp:docPr id="18769358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935828" name="Picture 1876935828"/>
                    <pic:cNvPicPr/>
                  </pic:nvPicPr>
                  <pic:blipFill>
                    <a:blip r:embed="rId7">
                      <a:extLst>
                        <a:ext uri="{28A0092B-C50C-407E-A947-70E740481C1C}">
                          <a14:useLocalDpi xmlns:a14="http://schemas.microsoft.com/office/drawing/2010/main" val="0"/>
                        </a:ext>
                      </a:extLst>
                    </a:blip>
                    <a:stretch>
                      <a:fillRect/>
                    </a:stretch>
                  </pic:blipFill>
                  <pic:spPr>
                    <a:xfrm>
                      <a:off x="0" y="0"/>
                      <a:ext cx="3457575" cy="952500"/>
                    </a:xfrm>
                    <a:prstGeom prst="rect">
                      <a:avLst/>
                    </a:prstGeom>
                  </pic:spPr>
                </pic:pic>
              </a:graphicData>
            </a:graphic>
          </wp:anchor>
        </w:drawing>
      </w:r>
    </w:p>
    <w:p w14:paraId="42B75553" w14:textId="77777777" w:rsidR="001047A9" w:rsidRDefault="001047A9" w:rsidP="001047A9">
      <w:pPr>
        <w:pStyle w:val="Heading2"/>
        <w:rPr>
          <w:kern w:val="2"/>
          <w14:ligatures w14:val="standardContextual"/>
        </w:rPr>
      </w:pPr>
      <w:r>
        <w:rPr>
          <w:color w:val="4F6228"/>
        </w:rPr>
        <w:t>Community</w:t>
      </w:r>
    </w:p>
    <w:p w14:paraId="558B5421" w14:textId="77777777" w:rsidR="002A72D4" w:rsidRPr="00874F35" w:rsidRDefault="00684B94">
      <w:pPr>
        <w:spacing w:line="341" w:lineRule="exact"/>
        <w:ind w:left="360"/>
        <w:rPr>
          <w:b/>
          <w:color w:val="4F6228" w:themeColor="accent3" w:themeShade="80"/>
          <w:sz w:val="28"/>
        </w:rPr>
      </w:pPr>
      <w:r w:rsidRPr="00874F35">
        <w:rPr>
          <w:b/>
          <w:color w:val="4F6228" w:themeColor="accent3" w:themeShade="80"/>
          <w:sz w:val="28"/>
        </w:rPr>
        <w:t>Growth</w:t>
      </w:r>
      <w:r w:rsidRPr="00874F35">
        <w:rPr>
          <w:b/>
          <w:color w:val="4F6228" w:themeColor="accent3" w:themeShade="80"/>
          <w:spacing w:val="-8"/>
          <w:sz w:val="28"/>
        </w:rPr>
        <w:t xml:space="preserve"> </w:t>
      </w:r>
      <w:r w:rsidRPr="00874F35">
        <w:rPr>
          <w:b/>
          <w:color w:val="4F6228" w:themeColor="accent3" w:themeShade="80"/>
          <w:sz w:val="28"/>
        </w:rPr>
        <w:t>&amp;</w:t>
      </w:r>
      <w:r w:rsidRPr="00874F35">
        <w:rPr>
          <w:b/>
          <w:color w:val="4F6228" w:themeColor="accent3" w:themeShade="80"/>
          <w:spacing w:val="-8"/>
          <w:sz w:val="28"/>
        </w:rPr>
        <w:t xml:space="preserve"> </w:t>
      </w:r>
      <w:r w:rsidRPr="00874F35">
        <w:rPr>
          <w:b/>
          <w:color w:val="4F6228" w:themeColor="accent3" w:themeShade="80"/>
          <w:sz w:val="28"/>
        </w:rPr>
        <w:t>Investment</w:t>
      </w:r>
      <w:r w:rsidRPr="00874F35">
        <w:rPr>
          <w:b/>
          <w:color w:val="4F6228" w:themeColor="accent3" w:themeShade="80"/>
          <w:spacing w:val="-7"/>
          <w:sz w:val="28"/>
        </w:rPr>
        <w:t xml:space="preserve"> </w:t>
      </w:r>
      <w:r w:rsidRPr="00874F35">
        <w:rPr>
          <w:b/>
          <w:color w:val="4F6228" w:themeColor="accent3" w:themeShade="80"/>
          <w:sz w:val="28"/>
        </w:rPr>
        <w:t>Loan</w:t>
      </w:r>
      <w:r w:rsidRPr="00874F35">
        <w:rPr>
          <w:b/>
          <w:color w:val="4F6228" w:themeColor="accent3" w:themeShade="80"/>
          <w:spacing w:val="-5"/>
          <w:sz w:val="28"/>
        </w:rPr>
        <w:t xml:space="preserve"> </w:t>
      </w:r>
      <w:r w:rsidRPr="00874F35">
        <w:rPr>
          <w:b/>
          <w:color w:val="4F6228" w:themeColor="accent3" w:themeShade="80"/>
          <w:spacing w:val="-2"/>
          <w:sz w:val="28"/>
        </w:rPr>
        <w:t>Program</w:t>
      </w:r>
    </w:p>
    <w:p w14:paraId="1AC6FFE3" w14:textId="08C1DC62" w:rsidR="001047A9" w:rsidRDefault="001047A9">
      <w:pPr>
        <w:pStyle w:val="BodyText"/>
        <w:spacing w:before="272" w:line="254" w:lineRule="auto"/>
        <w:ind w:left="360" w:right="274"/>
        <w:rPr>
          <w:kern w:val="2"/>
          <w14:ligatures w14:val="standardContextual"/>
        </w:rPr>
      </w:pPr>
      <w:r>
        <w:t xml:space="preserve">Flexible financing </w:t>
      </w:r>
      <w:r w:rsidR="005415F3">
        <w:t xml:space="preserve">opportunity </w:t>
      </w:r>
      <w:r>
        <w:t xml:space="preserve">for Chamber of Commerce </w:t>
      </w:r>
      <w:r w:rsidR="003A3B57">
        <w:t xml:space="preserve">members in Brantford </w:t>
      </w:r>
      <w:r>
        <w:t xml:space="preserve">and </w:t>
      </w:r>
      <w:r w:rsidR="003A3B57">
        <w:t xml:space="preserve">the </w:t>
      </w:r>
      <w:r>
        <w:t>County of Brant seeking to grow, invest, and strengthen their businesses.</w:t>
      </w:r>
    </w:p>
    <w:p w14:paraId="4A5B1DBC" w14:textId="77777777" w:rsidR="002A72D4" w:rsidRDefault="00684B94">
      <w:pPr>
        <w:pStyle w:val="Heading3"/>
      </w:pPr>
      <w:r>
        <w:rPr>
          <w:color w:val="265216"/>
          <w:spacing w:val="-2"/>
          <w:w w:val="105"/>
        </w:rPr>
        <w:t>Overview</w:t>
      </w:r>
    </w:p>
    <w:p w14:paraId="7601EF3A" w14:textId="77777777" w:rsidR="001047A9" w:rsidRDefault="001047A9">
      <w:pPr>
        <w:pStyle w:val="BodyText"/>
        <w:spacing w:before="182" w:line="256" w:lineRule="auto"/>
        <w:ind w:left="360" w:right="363"/>
        <w:rPr>
          <w:kern w:val="2"/>
          <w14:ligatures w14:val="standardContextual"/>
        </w:rPr>
      </w:pPr>
      <w:r>
        <w:t>Businesses in Brantford and the County of Brant may encounter financing challenges at different stages of growth. These can include entering new markets, increasing local visibility, purchasing seasonal inventory, or responding to an emerging business opportunity.</w:t>
      </w:r>
    </w:p>
    <w:p w14:paraId="38CA1FA6" w14:textId="231257EA" w:rsidR="001047A9" w:rsidRDefault="001047A9">
      <w:pPr>
        <w:pStyle w:val="BodyText"/>
        <w:spacing w:before="160" w:line="256" w:lineRule="auto"/>
        <w:ind w:left="360" w:right="436"/>
        <w:rPr>
          <w:kern w:val="2"/>
          <w14:ligatures w14:val="standardContextual"/>
        </w:rPr>
      </w:pPr>
      <w:r>
        <w:t>If you operate a small or medium-sized enterprise (SME) in Brantford or the County of Brant, this program may help you move forward. The program is offered by Enterprise Brant, a local non-profit organization</w:t>
      </w:r>
      <w:r w:rsidR="003A3B57">
        <w:t xml:space="preserve"> </w:t>
      </w:r>
      <w:r w:rsidR="005415F3">
        <w:t>supported</w:t>
      </w:r>
      <w:r w:rsidR="003A3B57">
        <w:t xml:space="preserve"> by the Federal Development Agency for Southern Ontario</w:t>
      </w:r>
      <w:r>
        <w:t>.</w:t>
      </w:r>
    </w:p>
    <w:p w14:paraId="3157335A" w14:textId="12D09DA0" w:rsidR="001047A9" w:rsidRDefault="001047A9">
      <w:pPr>
        <w:pStyle w:val="BodyText"/>
        <w:spacing w:before="158" w:line="256" w:lineRule="auto"/>
        <w:ind w:left="360" w:right="926"/>
        <w:jc w:val="both"/>
        <w:rPr>
          <w:kern w:val="2"/>
          <w14:ligatures w14:val="standardContextual"/>
        </w:rPr>
      </w:pPr>
      <w:r>
        <w:t>Enterprise Brant supports local SMEs through flexible, competitive, interest-bearing business loans</w:t>
      </w:r>
      <w:r w:rsidR="009B6314">
        <w:t xml:space="preserve"> and advisory services</w:t>
      </w:r>
      <w:r>
        <w:t>. Applications are reviewed through Enterprise Brant’s established lending and approval process.</w:t>
      </w:r>
    </w:p>
    <w:p w14:paraId="129C0C9C" w14:textId="77777777" w:rsidR="001047A9" w:rsidRDefault="001047A9">
      <w:pPr>
        <w:pStyle w:val="BodyText"/>
        <w:spacing w:before="159" w:line="256" w:lineRule="auto"/>
        <w:ind w:left="360" w:right="363"/>
        <w:rPr>
          <w:kern w:val="2"/>
          <w14:ligatures w14:val="standardContextual"/>
        </w:rPr>
      </w:pPr>
      <w:r>
        <w:t>Tell us about your business goals and financing needs. Our team will help you explore the next step through the Community Growth &amp; Investment Loan Program.</w:t>
      </w:r>
    </w:p>
    <w:p w14:paraId="5328250C" w14:textId="063E7E3E" w:rsidR="002A72D4" w:rsidRPr="0012795D" w:rsidRDefault="00684B94">
      <w:pPr>
        <w:pStyle w:val="Heading3"/>
        <w:rPr>
          <w:color w:val="4F6228" w:themeColor="accent3" w:themeShade="80"/>
        </w:rPr>
      </w:pPr>
      <w:r w:rsidRPr="0012795D">
        <w:rPr>
          <w:color w:val="4F6228" w:themeColor="accent3" w:themeShade="80"/>
          <w:w w:val="110"/>
        </w:rPr>
        <w:t>Loan</w:t>
      </w:r>
      <w:r w:rsidRPr="0012795D">
        <w:rPr>
          <w:color w:val="4F6228" w:themeColor="accent3" w:themeShade="80"/>
          <w:spacing w:val="-9"/>
          <w:w w:val="110"/>
        </w:rPr>
        <w:t xml:space="preserve"> </w:t>
      </w:r>
      <w:r w:rsidRPr="0012795D">
        <w:rPr>
          <w:color w:val="4F6228" w:themeColor="accent3" w:themeShade="80"/>
          <w:spacing w:val="-2"/>
          <w:w w:val="110"/>
        </w:rPr>
        <w:t>Summary</w:t>
      </w:r>
    </w:p>
    <w:tbl>
      <w:tblPr>
        <w:tblStyle w:val="TableGrid"/>
        <w:tblW w:w="10060" w:type="dxa"/>
        <w:tblLook w:val="04A0" w:firstRow="1" w:lastRow="0" w:firstColumn="1" w:lastColumn="0" w:noHBand="0" w:noVBand="1"/>
      </w:tblPr>
      <w:tblGrid>
        <w:gridCol w:w="2547"/>
        <w:gridCol w:w="7513"/>
      </w:tblGrid>
      <w:tr w:rsidR="00075777" w14:paraId="738AFE64" w14:textId="77777777" w:rsidTr="0012795D">
        <w:trPr>
          <w:trHeight w:val="557"/>
        </w:trPr>
        <w:tc>
          <w:tcPr>
            <w:tcW w:w="2547" w:type="dxa"/>
            <w:tcBorders>
              <w:top w:val="thinThickLargeGap" w:sz="2" w:space="0" w:color="auto"/>
              <w:bottom w:val="thinThickLargeGap" w:sz="2" w:space="0" w:color="auto"/>
            </w:tcBorders>
            <w:vAlign w:val="bottom"/>
          </w:tcPr>
          <w:p w14:paraId="61F30293" w14:textId="77777777" w:rsidR="00075777" w:rsidRPr="0040355A" w:rsidRDefault="00075777" w:rsidP="00206DB9">
            <w:pPr>
              <w:rPr>
                <w:b/>
                <w:bCs/>
                <w:sz w:val="22"/>
                <w:szCs w:val="22"/>
              </w:rPr>
            </w:pPr>
            <w:r w:rsidRPr="0040355A">
              <w:rPr>
                <w:b/>
                <w:bCs/>
                <w:sz w:val="22"/>
                <w:szCs w:val="22"/>
              </w:rPr>
              <w:t>Term</w:t>
            </w:r>
          </w:p>
        </w:tc>
        <w:tc>
          <w:tcPr>
            <w:tcW w:w="7513" w:type="dxa"/>
            <w:tcBorders>
              <w:top w:val="thinThickLargeGap" w:sz="2" w:space="0" w:color="auto"/>
              <w:bottom w:val="thinThickLargeGap" w:sz="2" w:space="0" w:color="auto"/>
            </w:tcBorders>
            <w:vAlign w:val="bottom"/>
          </w:tcPr>
          <w:p w14:paraId="5A9D2CCB" w14:textId="77777777" w:rsidR="00D24FE5" w:rsidRDefault="00075777" w:rsidP="00D24FE5">
            <w:pPr>
              <w:pStyle w:val="BodyText"/>
              <w:spacing w:before="4"/>
              <w:rPr>
                <w:b/>
                <w:sz w:val="19"/>
              </w:rPr>
            </w:pPr>
            <w:r w:rsidRPr="0040355A">
              <w:rPr>
                <w:b/>
                <w:bCs/>
                <w:sz w:val="22"/>
                <w:szCs w:val="22"/>
              </w:rPr>
              <w:t>Details</w:t>
            </w:r>
          </w:p>
          <w:p w14:paraId="42B6A2A9" w14:textId="5ACC5F08" w:rsidR="00075777" w:rsidRPr="0040355A" w:rsidRDefault="00075777" w:rsidP="00206DB9">
            <w:pPr>
              <w:rPr>
                <w:b/>
                <w:bCs/>
                <w:sz w:val="22"/>
                <w:szCs w:val="22"/>
              </w:rPr>
            </w:pPr>
          </w:p>
        </w:tc>
      </w:tr>
      <w:tr w:rsidR="00075777" w14:paraId="76D247D8" w14:textId="77777777" w:rsidTr="0012795D">
        <w:trPr>
          <w:trHeight w:val="552"/>
        </w:trPr>
        <w:tc>
          <w:tcPr>
            <w:tcW w:w="2547" w:type="dxa"/>
            <w:tcBorders>
              <w:top w:val="thinThickLargeGap" w:sz="2" w:space="0" w:color="auto"/>
              <w:bottom w:val="thinThickLargeGap" w:sz="2" w:space="0" w:color="auto"/>
            </w:tcBorders>
            <w:vAlign w:val="bottom"/>
          </w:tcPr>
          <w:p w14:paraId="364E29BB" w14:textId="77777777" w:rsidR="00075777" w:rsidRPr="0040355A" w:rsidRDefault="00075777" w:rsidP="00206DB9">
            <w:pPr>
              <w:rPr>
                <w:b/>
                <w:bCs/>
                <w:sz w:val="22"/>
                <w:szCs w:val="22"/>
              </w:rPr>
            </w:pPr>
            <w:r w:rsidRPr="0040355A">
              <w:rPr>
                <w:b/>
                <w:bCs/>
                <w:sz w:val="22"/>
                <w:szCs w:val="22"/>
              </w:rPr>
              <w:t>Minimum Loan Amount</w:t>
            </w:r>
          </w:p>
        </w:tc>
        <w:tc>
          <w:tcPr>
            <w:tcW w:w="7513" w:type="dxa"/>
            <w:tcBorders>
              <w:top w:val="thinThickLargeGap" w:sz="2" w:space="0" w:color="auto"/>
              <w:bottom w:val="thinThickLargeGap" w:sz="2" w:space="0" w:color="auto"/>
            </w:tcBorders>
            <w:vAlign w:val="bottom"/>
          </w:tcPr>
          <w:p w14:paraId="6FA3B7E2" w14:textId="77777777" w:rsidR="00075777" w:rsidRPr="0040355A" w:rsidRDefault="00075777" w:rsidP="00206DB9">
            <w:pPr>
              <w:rPr>
                <w:sz w:val="22"/>
                <w:szCs w:val="22"/>
              </w:rPr>
            </w:pPr>
            <w:r w:rsidRPr="0040355A">
              <w:rPr>
                <w:sz w:val="22"/>
                <w:szCs w:val="22"/>
              </w:rPr>
              <w:t>$5,000</w:t>
            </w:r>
          </w:p>
        </w:tc>
      </w:tr>
      <w:tr w:rsidR="00075777" w14:paraId="1D729E9C" w14:textId="77777777" w:rsidTr="0012795D">
        <w:trPr>
          <w:trHeight w:val="432"/>
        </w:trPr>
        <w:tc>
          <w:tcPr>
            <w:tcW w:w="2547" w:type="dxa"/>
            <w:tcBorders>
              <w:top w:val="thinThickLargeGap" w:sz="2" w:space="0" w:color="auto"/>
              <w:bottom w:val="thinThickLargeGap" w:sz="2" w:space="0" w:color="auto"/>
            </w:tcBorders>
            <w:vAlign w:val="bottom"/>
          </w:tcPr>
          <w:p w14:paraId="7C1B154A" w14:textId="77777777" w:rsidR="00075777" w:rsidRPr="0040355A" w:rsidRDefault="00075777" w:rsidP="00206DB9">
            <w:pPr>
              <w:rPr>
                <w:b/>
                <w:bCs/>
                <w:sz w:val="22"/>
                <w:szCs w:val="22"/>
              </w:rPr>
            </w:pPr>
            <w:r w:rsidRPr="0040355A">
              <w:rPr>
                <w:b/>
                <w:bCs/>
                <w:sz w:val="22"/>
                <w:szCs w:val="22"/>
              </w:rPr>
              <w:t xml:space="preserve">Loan Range </w:t>
            </w:r>
          </w:p>
        </w:tc>
        <w:tc>
          <w:tcPr>
            <w:tcW w:w="7513" w:type="dxa"/>
            <w:tcBorders>
              <w:top w:val="thinThickLargeGap" w:sz="2" w:space="0" w:color="auto"/>
              <w:bottom w:val="thinThickLargeGap" w:sz="2" w:space="0" w:color="auto"/>
            </w:tcBorders>
            <w:vAlign w:val="bottom"/>
          </w:tcPr>
          <w:p w14:paraId="360CA069" w14:textId="18DFE745" w:rsidR="00075777" w:rsidRPr="0040355A" w:rsidRDefault="00075777" w:rsidP="00206DB9">
            <w:pPr>
              <w:rPr>
                <w:sz w:val="22"/>
                <w:szCs w:val="22"/>
              </w:rPr>
            </w:pPr>
            <w:r w:rsidRPr="0040355A">
              <w:rPr>
                <w:sz w:val="22"/>
                <w:szCs w:val="22"/>
              </w:rPr>
              <w:t>$5,000 - $2</w:t>
            </w:r>
            <w:r w:rsidR="00AE56CA">
              <w:rPr>
                <w:sz w:val="22"/>
                <w:szCs w:val="22"/>
              </w:rPr>
              <w:t>5</w:t>
            </w:r>
            <w:r w:rsidRPr="0040355A">
              <w:rPr>
                <w:sz w:val="22"/>
                <w:szCs w:val="22"/>
              </w:rPr>
              <w:t>,000</w:t>
            </w:r>
          </w:p>
        </w:tc>
      </w:tr>
      <w:tr w:rsidR="00075777" w14:paraId="5149EA42" w14:textId="77777777" w:rsidTr="0012795D">
        <w:trPr>
          <w:trHeight w:val="537"/>
        </w:trPr>
        <w:tc>
          <w:tcPr>
            <w:tcW w:w="2547" w:type="dxa"/>
            <w:tcBorders>
              <w:top w:val="thinThickLargeGap" w:sz="2" w:space="0" w:color="auto"/>
              <w:bottom w:val="thinThickLargeGap" w:sz="2" w:space="0" w:color="auto"/>
            </w:tcBorders>
            <w:vAlign w:val="bottom"/>
          </w:tcPr>
          <w:p w14:paraId="513B7E91" w14:textId="77777777" w:rsidR="00075777" w:rsidRPr="0040355A" w:rsidRDefault="00075777" w:rsidP="00206DB9">
            <w:pPr>
              <w:rPr>
                <w:b/>
                <w:bCs/>
                <w:sz w:val="22"/>
                <w:szCs w:val="22"/>
              </w:rPr>
            </w:pPr>
            <w:r w:rsidRPr="0040355A">
              <w:rPr>
                <w:b/>
                <w:bCs/>
                <w:sz w:val="22"/>
                <w:szCs w:val="22"/>
              </w:rPr>
              <w:t xml:space="preserve">Repayment Term </w:t>
            </w:r>
          </w:p>
        </w:tc>
        <w:tc>
          <w:tcPr>
            <w:tcW w:w="7513" w:type="dxa"/>
            <w:tcBorders>
              <w:top w:val="thinThickLargeGap" w:sz="2" w:space="0" w:color="auto"/>
              <w:bottom w:val="thinThickLargeGap" w:sz="2" w:space="0" w:color="auto"/>
            </w:tcBorders>
            <w:vAlign w:val="bottom"/>
          </w:tcPr>
          <w:p w14:paraId="72736DD8" w14:textId="77777777" w:rsidR="00075777" w:rsidRPr="0040355A" w:rsidRDefault="00075777" w:rsidP="00206DB9">
            <w:pPr>
              <w:rPr>
                <w:sz w:val="22"/>
                <w:szCs w:val="22"/>
              </w:rPr>
            </w:pPr>
            <w:r w:rsidRPr="0040355A">
              <w:rPr>
                <w:sz w:val="22"/>
                <w:szCs w:val="22"/>
              </w:rPr>
              <w:t xml:space="preserve">Flexible based on individual approval </w:t>
            </w:r>
          </w:p>
        </w:tc>
      </w:tr>
      <w:tr w:rsidR="00075777" w14:paraId="1A855DAB" w14:textId="77777777" w:rsidTr="0012795D">
        <w:trPr>
          <w:trHeight w:val="431"/>
        </w:trPr>
        <w:tc>
          <w:tcPr>
            <w:tcW w:w="2547" w:type="dxa"/>
            <w:tcBorders>
              <w:top w:val="thinThickLargeGap" w:sz="2" w:space="0" w:color="auto"/>
              <w:bottom w:val="thinThickLargeGap" w:sz="2" w:space="0" w:color="auto"/>
            </w:tcBorders>
            <w:vAlign w:val="bottom"/>
          </w:tcPr>
          <w:p w14:paraId="1BACCA4F" w14:textId="77777777" w:rsidR="00075777" w:rsidRPr="0040355A" w:rsidRDefault="00075777" w:rsidP="00206DB9">
            <w:pPr>
              <w:rPr>
                <w:b/>
                <w:bCs/>
                <w:sz w:val="22"/>
                <w:szCs w:val="22"/>
              </w:rPr>
            </w:pPr>
            <w:r w:rsidRPr="0040355A">
              <w:rPr>
                <w:b/>
                <w:bCs/>
                <w:sz w:val="22"/>
                <w:szCs w:val="22"/>
              </w:rPr>
              <w:t xml:space="preserve">Interest Rate </w:t>
            </w:r>
          </w:p>
        </w:tc>
        <w:tc>
          <w:tcPr>
            <w:tcW w:w="7513" w:type="dxa"/>
            <w:tcBorders>
              <w:top w:val="thinThickLargeGap" w:sz="2" w:space="0" w:color="auto"/>
              <w:bottom w:val="thinThickLargeGap" w:sz="2" w:space="0" w:color="auto"/>
            </w:tcBorders>
            <w:vAlign w:val="bottom"/>
          </w:tcPr>
          <w:p w14:paraId="4ED9F47E" w14:textId="5B6C9C7C" w:rsidR="00075777" w:rsidRPr="0040355A" w:rsidRDefault="0018623A" w:rsidP="00206DB9">
            <w:pPr>
              <w:rPr>
                <w:sz w:val="22"/>
                <w:szCs w:val="22"/>
              </w:rPr>
            </w:pPr>
            <w:r>
              <w:rPr>
                <w:sz w:val="22"/>
                <w:szCs w:val="22"/>
              </w:rPr>
              <w:t xml:space="preserve">Variable at </w:t>
            </w:r>
            <w:r w:rsidR="00075777" w:rsidRPr="0040355A">
              <w:rPr>
                <w:sz w:val="22"/>
                <w:szCs w:val="22"/>
              </w:rPr>
              <w:t xml:space="preserve">Bank </w:t>
            </w:r>
            <w:r w:rsidR="00526D33">
              <w:rPr>
                <w:sz w:val="22"/>
                <w:szCs w:val="22"/>
              </w:rPr>
              <w:t xml:space="preserve">of Canada Business </w:t>
            </w:r>
            <w:r w:rsidR="00075777" w:rsidRPr="0040355A">
              <w:rPr>
                <w:sz w:val="22"/>
                <w:szCs w:val="22"/>
              </w:rPr>
              <w:t xml:space="preserve">Prime plus 2 percent </w:t>
            </w:r>
          </w:p>
        </w:tc>
      </w:tr>
      <w:tr w:rsidR="00075777" w14:paraId="62219C65" w14:textId="77777777" w:rsidTr="0012795D">
        <w:trPr>
          <w:trHeight w:val="408"/>
        </w:trPr>
        <w:tc>
          <w:tcPr>
            <w:tcW w:w="2547" w:type="dxa"/>
            <w:tcBorders>
              <w:top w:val="thinThickLargeGap" w:sz="2" w:space="0" w:color="auto"/>
              <w:bottom w:val="thinThickLargeGap" w:sz="2" w:space="0" w:color="auto"/>
            </w:tcBorders>
            <w:vAlign w:val="bottom"/>
          </w:tcPr>
          <w:p w14:paraId="09671F13" w14:textId="77777777" w:rsidR="00075777" w:rsidRPr="0040355A" w:rsidRDefault="00075777" w:rsidP="00206DB9">
            <w:pPr>
              <w:rPr>
                <w:b/>
                <w:bCs/>
                <w:sz w:val="22"/>
                <w:szCs w:val="22"/>
              </w:rPr>
            </w:pPr>
            <w:r w:rsidRPr="0040355A">
              <w:rPr>
                <w:b/>
                <w:bCs/>
                <w:sz w:val="22"/>
                <w:szCs w:val="22"/>
              </w:rPr>
              <w:t>Region Served</w:t>
            </w:r>
          </w:p>
        </w:tc>
        <w:tc>
          <w:tcPr>
            <w:tcW w:w="7513" w:type="dxa"/>
            <w:tcBorders>
              <w:top w:val="thinThickLargeGap" w:sz="2" w:space="0" w:color="auto"/>
              <w:bottom w:val="thinThickLargeGap" w:sz="2" w:space="0" w:color="auto"/>
            </w:tcBorders>
            <w:vAlign w:val="bottom"/>
          </w:tcPr>
          <w:p w14:paraId="541FC6FC" w14:textId="77777777" w:rsidR="00075777" w:rsidRPr="0040355A" w:rsidRDefault="00075777" w:rsidP="00206DB9">
            <w:pPr>
              <w:rPr>
                <w:sz w:val="22"/>
                <w:szCs w:val="22"/>
              </w:rPr>
            </w:pPr>
            <w:r w:rsidRPr="0040355A">
              <w:rPr>
                <w:sz w:val="22"/>
                <w:szCs w:val="22"/>
              </w:rPr>
              <w:t>Businesses located within Brantford and the County of Brant</w:t>
            </w:r>
          </w:p>
        </w:tc>
      </w:tr>
      <w:tr w:rsidR="00075777" w14:paraId="68FE6A8F" w14:textId="77777777" w:rsidTr="0012795D">
        <w:trPr>
          <w:trHeight w:val="428"/>
        </w:trPr>
        <w:tc>
          <w:tcPr>
            <w:tcW w:w="2547" w:type="dxa"/>
            <w:tcBorders>
              <w:top w:val="thinThickLargeGap" w:sz="2" w:space="0" w:color="auto"/>
              <w:bottom w:val="thinThickLargeGap" w:sz="2" w:space="0" w:color="auto"/>
            </w:tcBorders>
            <w:vAlign w:val="bottom"/>
          </w:tcPr>
          <w:p w14:paraId="3E79A948" w14:textId="77777777" w:rsidR="00075777" w:rsidRPr="0040355A" w:rsidRDefault="00075777" w:rsidP="00206DB9">
            <w:pPr>
              <w:rPr>
                <w:b/>
                <w:bCs/>
                <w:sz w:val="22"/>
                <w:szCs w:val="22"/>
              </w:rPr>
            </w:pPr>
            <w:r w:rsidRPr="0040355A">
              <w:rPr>
                <w:b/>
                <w:bCs/>
                <w:sz w:val="22"/>
                <w:szCs w:val="22"/>
              </w:rPr>
              <w:t>Eligible Businesses</w:t>
            </w:r>
          </w:p>
        </w:tc>
        <w:tc>
          <w:tcPr>
            <w:tcW w:w="7513" w:type="dxa"/>
            <w:tcBorders>
              <w:top w:val="thinThickLargeGap" w:sz="2" w:space="0" w:color="auto"/>
              <w:bottom w:val="thinThickLargeGap" w:sz="2" w:space="0" w:color="auto"/>
            </w:tcBorders>
            <w:vAlign w:val="bottom"/>
          </w:tcPr>
          <w:p w14:paraId="5C5FF9C9" w14:textId="44C79103" w:rsidR="00075777" w:rsidRPr="0040355A" w:rsidRDefault="00075777" w:rsidP="00206DB9">
            <w:pPr>
              <w:rPr>
                <w:sz w:val="22"/>
                <w:szCs w:val="22"/>
              </w:rPr>
            </w:pPr>
            <w:r w:rsidRPr="0040355A">
              <w:rPr>
                <w:sz w:val="22"/>
                <w:szCs w:val="22"/>
              </w:rPr>
              <w:t>Chamber of Commerce Members</w:t>
            </w:r>
          </w:p>
        </w:tc>
      </w:tr>
      <w:tr w:rsidR="00075777" w14:paraId="742F77FA" w14:textId="77777777" w:rsidTr="0012795D">
        <w:trPr>
          <w:trHeight w:val="535"/>
        </w:trPr>
        <w:tc>
          <w:tcPr>
            <w:tcW w:w="2547" w:type="dxa"/>
            <w:tcBorders>
              <w:top w:val="thinThickLargeGap" w:sz="2" w:space="0" w:color="auto"/>
              <w:bottom w:val="thinThickLargeGap" w:sz="2" w:space="0" w:color="auto"/>
            </w:tcBorders>
            <w:vAlign w:val="bottom"/>
          </w:tcPr>
          <w:p w14:paraId="034AE84A" w14:textId="77777777" w:rsidR="00075777" w:rsidRPr="0040355A" w:rsidRDefault="00075777" w:rsidP="00206DB9">
            <w:pPr>
              <w:rPr>
                <w:b/>
                <w:bCs/>
                <w:sz w:val="22"/>
                <w:szCs w:val="22"/>
              </w:rPr>
            </w:pPr>
            <w:r w:rsidRPr="0040355A">
              <w:rPr>
                <w:b/>
                <w:bCs/>
                <w:sz w:val="22"/>
                <w:szCs w:val="22"/>
              </w:rPr>
              <w:t xml:space="preserve">Loan Partner </w:t>
            </w:r>
          </w:p>
        </w:tc>
        <w:tc>
          <w:tcPr>
            <w:tcW w:w="7513" w:type="dxa"/>
            <w:tcBorders>
              <w:top w:val="thinThickLargeGap" w:sz="2" w:space="0" w:color="auto"/>
              <w:bottom w:val="thinThickLargeGap" w:sz="2" w:space="0" w:color="auto"/>
            </w:tcBorders>
            <w:vAlign w:val="bottom"/>
          </w:tcPr>
          <w:p w14:paraId="6BBE076B" w14:textId="77777777" w:rsidR="00075777" w:rsidRPr="0040355A" w:rsidRDefault="00075777" w:rsidP="00206DB9">
            <w:pPr>
              <w:rPr>
                <w:sz w:val="22"/>
                <w:szCs w:val="22"/>
              </w:rPr>
            </w:pPr>
            <w:r w:rsidRPr="0040355A">
              <w:rPr>
                <w:sz w:val="22"/>
                <w:szCs w:val="22"/>
              </w:rPr>
              <w:t>Enterprise Brant</w:t>
            </w:r>
          </w:p>
        </w:tc>
      </w:tr>
    </w:tbl>
    <w:p w14:paraId="287B87B0" w14:textId="77777777" w:rsidR="002A72D4" w:rsidRDefault="002A72D4">
      <w:pPr>
        <w:pStyle w:val="BodyText"/>
        <w:rPr>
          <w:b/>
          <w:sz w:val="19"/>
        </w:rPr>
        <w:sectPr w:rsidR="002A72D4">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1080" w:bottom="1140" w:left="1080" w:header="0" w:footer="940" w:gutter="0"/>
          <w:pgNumType w:start="1"/>
          <w:cols w:space="720"/>
        </w:sectPr>
      </w:pPr>
    </w:p>
    <w:p w14:paraId="7CB118AE" w14:textId="143D18D1" w:rsidR="002A72D4" w:rsidRDefault="00E4056B" w:rsidP="00E4056B">
      <w:pPr>
        <w:pStyle w:val="BodyText"/>
        <w:rPr>
          <w:b/>
          <w:sz w:val="24"/>
        </w:rPr>
      </w:pPr>
      <w:r>
        <w:rPr>
          <w:b/>
          <w:noProof/>
          <w:sz w:val="24"/>
        </w:rPr>
        <w:lastRenderedPageBreak/>
        <w:drawing>
          <wp:anchor distT="0" distB="0" distL="114300" distR="114300" simplePos="0" relativeHeight="251654144" behindDoc="0" locked="0" layoutInCell="1" allowOverlap="1" wp14:anchorId="61973E6B" wp14:editId="13B4F789">
            <wp:simplePos x="0" y="0"/>
            <wp:positionH relativeFrom="column">
              <wp:posOffset>1205865</wp:posOffset>
            </wp:positionH>
            <wp:positionV relativeFrom="page">
              <wp:posOffset>240030</wp:posOffset>
            </wp:positionV>
            <wp:extent cx="3462655" cy="951230"/>
            <wp:effectExtent l="0" t="0" r="0" b="0"/>
            <wp:wrapTopAndBottom/>
            <wp:docPr id="8489584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2655" cy="951230"/>
                    </a:xfrm>
                    <a:prstGeom prst="rect">
                      <a:avLst/>
                    </a:prstGeom>
                    <a:noFill/>
                  </pic:spPr>
                </pic:pic>
              </a:graphicData>
            </a:graphic>
          </wp:anchor>
        </w:drawing>
      </w:r>
    </w:p>
    <w:p w14:paraId="310CD1C9" w14:textId="7128A3CD" w:rsidR="002A72D4" w:rsidRPr="00874F35" w:rsidRDefault="00684B94">
      <w:pPr>
        <w:pStyle w:val="Heading3"/>
        <w:rPr>
          <w:color w:val="4F6228" w:themeColor="accent3" w:themeShade="80"/>
        </w:rPr>
      </w:pPr>
      <w:r w:rsidRPr="00874F35">
        <w:rPr>
          <w:color w:val="4F6228" w:themeColor="accent3" w:themeShade="80"/>
        </w:rPr>
        <w:t>Who</w:t>
      </w:r>
      <w:r w:rsidRPr="00874F35">
        <w:rPr>
          <w:color w:val="4F6228" w:themeColor="accent3" w:themeShade="80"/>
          <w:spacing w:val="33"/>
        </w:rPr>
        <w:t xml:space="preserve"> </w:t>
      </w:r>
      <w:r w:rsidRPr="00874F35">
        <w:rPr>
          <w:color w:val="4F6228" w:themeColor="accent3" w:themeShade="80"/>
        </w:rPr>
        <w:t>this</w:t>
      </w:r>
      <w:r w:rsidRPr="00874F35">
        <w:rPr>
          <w:color w:val="4F6228" w:themeColor="accent3" w:themeShade="80"/>
          <w:spacing w:val="33"/>
        </w:rPr>
        <w:t xml:space="preserve"> </w:t>
      </w:r>
      <w:r w:rsidRPr="00874F35">
        <w:rPr>
          <w:color w:val="4F6228" w:themeColor="accent3" w:themeShade="80"/>
        </w:rPr>
        <w:t>Loan</w:t>
      </w:r>
      <w:r w:rsidRPr="00874F35">
        <w:rPr>
          <w:color w:val="4F6228" w:themeColor="accent3" w:themeShade="80"/>
          <w:spacing w:val="33"/>
        </w:rPr>
        <w:t xml:space="preserve"> </w:t>
      </w:r>
      <w:r w:rsidRPr="00874F35">
        <w:rPr>
          <w:color w:val="4F6228" w:themeColor="accent3" w:themeShade="80"/>
          <w:spacing w:val="-2"/>
        </w:rPr>
        <w:t>Supports</w:t>
      </w:r>
    </w:p>
    <w:p w14:paraId="53D8C830" w14:textId="77777777" w:rsidR="002A72D4" w:rsidRDefault="00684B94">
      <w:pPr>
        <w:pStyle w:val="Heading4"/>
        <w:numPr>
          <w:ilvl w:val="0"/>
          <w:numId w:val="1"/>
        </w:numPr>
        <w:tabs>
          <w:tab w:val="left" w:pos="586"/>
        </w:tabs>
        <w:spacing w:before="182"/>
        <w:ind w:left="586" w:hanging="226"/>
      </w:pPr>
      <w:r>
        <w:rPr>
          <w:spacing w:val="-2"/>
          <w:w w:val="110"/>
        </w:rPr>
        <w:t>Members</w:t>
      </w:r>
      <w:r>
        <w:rPr>
          <w:spacing w:val="-3"/>
          <w:w w:val="110"/>
        </w:rPr>
        <w:t xml:space="preserve"> </w:t>
      </w:r>
      <w:r>
        <w:rPr>
          <w:spacing w:val="-2"/>
          <w:w w:val="110"/>
        </w:rPr>
        <w:t>who are</w:t>
      </w:r>
      <w:r>
        <w:rPr>
          <w:spacing w:val="-4"/>
          <w:w w:val="110"/>
        </w:rPr>
        <w:t xml:space="preserve"> </w:t>
      </w:r>
      <w:r>
        <w:rPr>
          <w:spacing w:val="-2"/>
          <w:w w:val="110"/>
        </w:rPr>
        <w:t>established</w:t>
      </w:r>
      <w:r>
        <w:rPr>
          <w:spacing w:val="1"/>
          <w:w w:val="110"/>
        </w:rPr>
        <w:t xml:space="preserve"> </w:t>
      </w:r>
      <w:r>
        <w:rPr>
          <w:spacing w:val="-2"/>
          <w:w w:val="110"/>
        </w:rPr>
        <w:t>businesses</w:t>
      </w:r>
      <w:r>
        <w:rPr>
          <w:w w:val="110"/>
        </w:rPr>
        <w:t xml:space="preserve"> </w:t>
      </w:r>
      <w:r>
        <w:rPr>
          <w:spacing w:val="-2"/>
          <w:w w:val="110"/>
        </w:rPr>
        <w:t>looking</w:t>
      </w:r>
      <w:r>
        <w:rPr>
          <w:spacing w:val="1"/>
          <w:w w:val="110"/>
        </w:rPr>
        <w:t xml:space="preserve"> </w:t>
      </w:r>
      <w:r>
        <w:rPr>
          <w:spacing w:val="-2"/>
          <w:w w:val="110"/>
        </w:rPr>
        <w:t>for additional</w:t>
      </w:r>
      <w:r>
        <w:rPr>
          <w:w w:val="110"/>
        </w:rPr>
        <w:t xml:space="preserve"> </w:t>
      </w:r>
      <w:r>
        <w:rPr>
          <w:spacing w:val="-2"/>
          <w:w w:val="110"/>
        </w:rPr>
        <w:t>support</w:t>
      </w:r>
    </w:p>
    <w:p w14:paraId="37372F2D" w14:textId="0FF4A488" w:rsidR="001047A9" w:rsidRDefault="001047A9">
      <w:pPr>
        <w:pStyle w:val="BodyText"/>
        <w:spacing w:before="183" w:line="256" w:lineRule="auto"/>
        <w:ind w:left="360" w:right="363"/>
        <w:rPr>
          <w:kern w:val="2"/>
          <w14:ligatures w14:val="standardContextual"/>
        </w:rPr>
      </w:pPr>
      <w:r>
        <w:t>Established businesses may operate for years without requiring external financing. When a growth opportunity or an unexpected need arises</w:t>
      </w:r>
      <w:r w:rsidR="00B53B85">
        <w:t>,</w:t>
      </w:r>
      <w:r>
        <w:t xml:space="preserve"> available cash may be limited. A flexible business loan can help create a new revenue stream, strengthen an existing one, or address a timely operational need.</w:t>
      </w:r>
    </w:p>
    <w:p w14:paraId="016ECA37" w14:textId="77777777" w:rsidR="001047A9" w:rsidRDefault="001047A9" w:rsidP="001047A9">
      <w:pPr>
        <w:pStyle w:val="Heading4"/>
        <w:ind w:left="586" w:hanging="226"/>
        <w:rPr>
          <w:kern w:val="2"/>
          <w14:ligatures w14:val="standardContextual"/>
        </w:rPr>
      </w:pPr>
      <w:r>
        <w:t>2. Members who are starting or recently opened a business in Brantford or the County of Brant</w:t>
      </w:r>
    </w:p>
    <w:p w14:paraId="702F64DB" w14:textId="77777777" w:rsidR="001047A9" w:rsidRDefault="001047A9">
      <w:pPr>
        <w:pStyle w:val="BodyText"/>
        <w:spacing w:before="181" w:line="256" w:lineRule="auto"/>
        <w:ind w:left="360" w:right="363"/>
        <w:rPr>
          <w:kern w:val="2"/>
          <w14:ligatures w14:val="standardContextual"/>
        </w:rPr>
      </w:pPr>
      <w:r>
        <w:t>New and recently opened businesses may need additional capital to become fully operational. Financing may support storefront improvements, leasehold work, essential equipment, inventory, or materials needed to begin serving customers.</w:t>
      </w:r>
    </w:p>
    <w:p w14:paraId="372CCD3E" w14:textId="77777777" w:rsidR="001047A9" w:rsidRDefault="001047A9">
      <w:pPr>
        <w:pStyle w:val="BodyText"/>
        <w:spacing w:before="157" w:line="256" w:lineRule="auto"/>
        <w:ind w:left="360" w:right="274"/>
        <w:rPr>
          <w:kern w:val="2"/>
          <w14:ligatures w14:val="standardContextual"/>
        </w:rPr>
      </w:pPr>
      <w:r>
        <w:t>The program is available to eligible Brantford Chamber of Commerce and County of Brant Chamber of Commerce members seeking flexible business financing.</w:t>
      </w:r>
    </w:p>
    <w:p w14:paraId="5F4EE9BA" w14:textId="59C269D4" w:rsidR="002A72D4" w:rsidRDefault="00684B94">
      <w:pPr>
        <w:spacing w:before="162" w:line="256" w:lineRule="auto"/>
        <w:ind w:left="360" w:right="363"/>
        <w:rPr>
          <w:i/>
        </w:rPr>
      </w:pPr>
      <w:r>
        <w:rPr>
          <w:i/>
          <w:noProof/>
        </w:rPr>
        <mc:AlternateContent>
          <mc:Choice Requires="wps">
            <w:drawing>
              <wp:anchor distT="0" distB="0" distL="0" distR="0" simplePos="0" relativeHeight="251653120" behindDoc="1" locked="0" layoutInCell="1" allowOverlap="1" wp14:anchorId="5537417C" wp14:editId="43D80584">
                <wp:simplePos x="0" y="0"/>
                <wp:positionH relativeFrom="page">
                  <wp:posOffset>896112</wp:posOffset>
                </wp:positionH>
                <wp:positionV relativeFrom="paragraph">
                  <wp:posOffset>486000</wp:posOffset>
                </wp:positionV>
                <wp:extent cx="5980430" cy="1841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8415"/>
                        </a:xfrm>
                        <a:custGeom>
                          <a:avLst/>
                          <a:gdLst/>
                          <a:ahLst/>
                          <a:cxnLst/>
                          <a:rect l="l" t="t" r="r" b="b"/>
                          <a:pathLst>
                            <a:path w="5980430" h="18415">
                              <a:moveTo>
                                <a:pt x="5980175" y="18287"/>
                              </a:moveTo>
                              <a:lnTo>
                                <a:pt x="0" y="18287"/>
                              </a:lnTo>
                              <a:lnTo>
                                <a:pt x="0" y="0"/>
                              </a:lnTo>
                              <a:lnTo>
                                <a:pt x="5980175" y="0"/>
                              </a:lnTo>
                              <a:lnTo>
                                <a:pt x="5980175" y="1828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E6EF18" id="Graphic 7" o:spid="_x0000_s1026" style="position:absolute;margin-left:70.55pt;margin-top:38.25pt;width:470.9pt;height:1.45pt;z-index:-251663360;visibility:visible;mso-wrap-style:square;mso-wrap-distance-left:0;mso-wrap-distance-top:0;mso-wrap-distance-right:0;mso-wrap-distance-bottom:0;mso-position-horizontal:absolute;mso-position-horizontal-relative:page;mso-position-vertical:absolute;mso-position-vertical-relative:text;v-text-anchor:top" coordsize="59804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" path="m5980175,18287l,18287,,,5980175,r,18287xe" fillcolor="black" stroked="f">
                <v:path arrowok="t"/>
                <w10:wrap type="topAndBottom" anchorx="page"/>
              </v:shape>
            </w:pict>
          </mc:Fallback>
        </mc:AlternateContent>
      </w:r>
      <w:r>
        <w:rPr>
          <w:i/>
        </w:rPr>
        <w:t>*</w:t>
      </w:r>
      <w:r w:rsidR="0012795D">
        <w:rPr>
          <w:i/>
        </w:rPr>
        <w:t>Enterprise Brant</w:t>
      </w:r>
      <w:r>
        <w:rPr>
          <w:i/>
          <w:spacing w:val="24"/>
        </w:rPr>
        <w:t xml:space="preserve"> </w:t>
      </w:r>
      <w:r>
        <w:rPr>
          <w:i/>
        </w:rPr>
        <w:t>may</w:t>
      </w:r>
      <w:r>
        <w:rPr>
          <w:i/>
          <w:spacing w:val="30"/>
        </w:rPr>
        <w:t xml:space="preserve"> </w:t>
      </w:r>
      <w:r>
        <w:rPr>
          <w:i/>
        </w:rPr>
        <w:t>also</w:t>
      </w:r>
      <w:r>
        <w:rPr>
          <w:i/>
          <w:spacing w:val="31"/>
        </w:rPr>
        <w:t xml:space="preserve"> </w:t>
      </w:r>
      <w:r>
        <w:rPr>
          <w:i/>
        </w:rPr>
        <w:t>consider</w:t>
      </w:r>
      <w:r>
        <w:rPr>
          <w:i/>
          <w:spacing w:val="26"/>
        </w:rPr>
        <w:t xml:space="preserve"> </w:t>
      </w:r>
      <w:r>
        <w:rPr>
          <w:i/>
        </w:rPr>
        <w:t>your</w:t>
      </w:r>
      <w:r>
        <w:rPr>
          <w:i/>
          <w:spacing w:val="31"/>
        </w:rPr>
        <w:t xml:space="preserve"> </w:t>
      </w:r>
      <w:r>
        <w:rPr>
          <w:i/>
        </w:rPr>
        <w:t>loan</w:t>
      </w:r>
      <w:r>
        <w:rPr>
          <w:i/>
          <w:spacing w:val="31"/>
        </w:rPr>
        <w:t xml:space="preserve"> </w:t>
      </w:r>
      <w:r>
        <w:rPr>
          <w:i/>
        </w:rPr>
        <w:t>as</w:t>
      </w:r>
      <w:r>
        <w:rPr>
          <w:i/>
          <w:spacing w:val="31"/>
        </w:rPr>
        <w:t xml:space="preserve"> </w:t>
      </w:r>
      <w:r>
        <w:rPr>
          <w:i/>
        </w:rPr>
        <w:t>part</w:t>
      </w:r>
      <w:r>
        <w:rPr>
          <w:i/>
          <w:spacing w:val="26"/>
        </w:rPr>
        <w:t xml:space="preserve"> </w:t>
      </w:r>
      <w:r>
        <w:rPr>
          <w:i/>
        </w:rPr>
        <w:t>of</w:t>
      </w:r>
      <w:r>
        <w:rPr>
          <w:i/>
          <w:spacing w:val="33"/>
        </w:rPr>
        <w:t xml:space="preserve"> </w:t>
      </w:r>
      <w:r>
        <w:rPr>
          <w:i/>
        </w:rPr>
        <w:t>another</w:t>
      </w:r>
      <w:r>
        <w:rPr>
          <w:i/>
          <w:spacing w:val="31"/>
        </w:rPr>
        <w:t xml:space="preserve"> </w:t>
      </w:r>
      <w:r>
        <w:rPr>
          <w:i/>
        </w:rPr>
        <w:t>loan</w:t>
      </w:r>
      <w:r>
        <w:rPr>
          <w:i/>
          <w:spacing w:val="24"/>
        </w:rPr>
        <w:t xml:space="preserve"> </w:t>
      </w:r>
      <w:r>
        <w:rPr>
          <w:i/>
        </w:rPr>
        <w:t>program</w:t>
      </w:r>
      <w:r>
        <w:rPr>
          <w:i/>
          <w:spacing w:val="30"/>
        </w:rPr>
        <w:t xml:space="preserve"> </w:t>
      </w:r>
      <w:r>
        <w:rPr>
          <w:i/>
        </w:rPr>
        <w:t>o</w:t>
      </w:r>
      <w:r w:rsidR="0012795D">
        <w:rPr>
          <w:i/>
        </w:rPr>
        <w:t>f</w:t>
      </w:r>
      <w:r>
        <w:rPr>
          <w:i/>
        </w:rPr>
        <w:t>fered</w:t>
      </w:r>
      <w:r>
        <w:rPr>
          <w:i/>
          <w:spacing w:val="33"/>
        </w:rPr>
        <w:t xml:space="preserve"> </w:t>
      </w:r>
      <w:r>
        <w:rPr>
          <w:i/>
        </w:rPr>
        <w:t xml:space="preserve">with </w:t>
      </w:r>
      <w:r>
        <w:rPr>
          <w:i/>
          <w:w w:val="110"/>
        </w:rPr>
        <w:t>the</w:t>
      </w:r>
      <w:r>
        <w:rPr>
          <w:i/>
          <w:spacing w:val="-7"/>
          <w:w w:val="110"/>
        </w:rPr>
        <w:t xml:space="preserve"> </w:t>
      </w:r>
      <w:r>
        <w:rPr>
          <w:i/>
          <w:w w:val="110"/>
        </w:rPr>
        <w:t>possibility</w:t>
      </w:r>
      <w:r>
        <w:rPr>
          <w:i/>
          <w:spacing w:val="-6"/>
          <w:w w:val="110"/>
        </w:rPr>
        <w:t xml:space="preserve"> </w:t>
      </w:r>
      <w:r>
        <w:rPr>
          <w:i/>
          <w:w w:val="110"/>
        </w:rPr>
        <w:t>of</w:t>
      </w:r>
      <w:r>
        <w:rPr>
          <w:i/>
          <w:spacing w:val="-7"/>
          <w:w w:val="110"/>
        </w:rPr>
        <w:t xml:space="preserve"> </w:t>
      </w:r>
      <w:r>
        <w:rPr>
          <w:i/>
          <w:w w:val="110"/>
        </w:rPr>
        <w:t>more</w:t>
      </w:r>
      <w:r>
        <w:rPr>
          <w:i/>
          <w:spacing w:val="-6"/>
          <w:w w:val="110"/>
        </w:rPr>
        <w:t xml:space="preserve"> </w:t>
      </w:r>
      <w:r>
        <w:rPr>
          <w:i/>
          <w:w w:val="110"/>
        </w:rPr>
        <w:t>comprehensive</w:t>
      </w:r>
      <w:r>
        <w:rPr>
          <w:i/>
          <w:spacing w:val="-6"/>
          <w:w w:val="110"/>
        </w:rPr>
        <w:t xml:space="preserve"> </w:t>
      </w:r>
      <w:r>
        <w:rPr>
          <w:i/>
          <w:w w:val="110"/>
        </w:rPr>
        <w:t>lending</w:t>
      </w:r>
      <w:r>
        <w:rPr>
          <w:i/>
          <w:spacing w:val="-5"/>
          <w:w w:val="110"/>
        </w:rPr>
        <w:t xml:space="preserve"> </w:t>
      </w:r>
      <w:r>
        <w:rPr>
          <w:i/>
          <w:w w:val="110"/>
        </w:rPr>
        <w:t>limits.</w:t>
      </w:r>
    </w:p>
    <w:p w14:paraId="716975DC" w14:textId="77777777" w:rsidR="002A72D4" w:rsidRDefault="002A72D4">
      <w:pPr>
        <w:pStyle w:val="BodyText"/>
        <w:spacing w:before="131"/>
        <w:rPr>
          <w:i/>
          <w:sz w:val="24"/>
        </w:rPr>
      </w:pPr>
    </w:p>
    <w:p w14:paraId="75DB6B56" w14:textId="77777777" w:rsidR="002A72D4" w:rsidRPr="00874F35" w:rsidRDefault="00684B94">
      <w:pPr>
        <w:pStyle w:val="Heading3"/>
        <w:rPr>
          <w:color w:val="4F6228" w:themeColor="accent3" w:themeShade="80"/>
        </w:rPr>
      </w:pPr>
      <w:r w:rsidRPr="00874F35">
        <w:rPr>
          <w:color w:val="4F6228" w:themeColor="accent3" w:themeShade="80"/>
          <w:spacing w:val="-2"/>
          <w:w w:val="115"/>
        </w:rPr>
        <w:t>Process</w:t>
      </w:r>
    </w:p>
    <w:p w14:paraId="7DB1AA2A" w14:textId="77777777" w:rsidR="002A72D4" w:rsidRDefault="00684B94">
      <w:pPr>
        <w:pStyle w:val="Heading4"/>
        <w:spacing w:before="184"/>
      </w:pPr>
      <w:r>
        <w:rPr>
          <w:w w:val="110"/>
        </w:rPr>
        <w:t>Step</w:t>
      </w:r>
      <w:r>
        <w:rPr>
          <w:spacing w:val="-3"/>
          <w:w w:val="110"/>
        </w:rPr>
        <w:t xml:space="preserve"> </w:t>
      </w:r>
      <w:r>
        <w:rPr>
          <w:w w:val="110"/>
        </w:rPr>
        <w:t>1:</w:t>
      </w:r>
      <w:r>
        <w:rPr>
          <w:spacing w:val="-2"/>
          <w:w w:val="110"/>
        </w:rPr>
        <w:t xml:space="preserve"> </w:t>
      </w:r>
      <w:r>
        <w:rPr>
          <w:w w:val="110"/>
        </w:rPr>
        <w:t>Readiness</w:t>
      </w:r>
      <w:r>
        <w:rPr>
          <w:spacing w:val="-5"/>
          <w:w w:val="110"/>
        </w:rPr>
        <w:t xml:space="preserve"> </w:t>
      </w:r>
      <w:r>
        <w:rPr>
          <w:spacing w:val="-2"/>
          <w:w w:val="110"/>
        </w:rPr>
        <w:t>Support</w:t>
      </w:r>
    </w:p>
    <w:p w14:paraId="7E5FC61A" w14:textId="430BA76B" w:rsidR="001047A9" w:rsidRDefault="001047A9">
      <w:pPr>
        <w:pStyle w:val="BodyText"/>
        <w:spacing w:before="181" w:line="256" w:lineRule="auto"/>
        <w:ind w:left="360"/>
        <w:rPr>
          <w:kern w:val="2"/>
          <w14:ligatures w14:val="standardContextual"/>
        </w:rPr>
      </w:pPr>
      <w:r>
        <w:t xml:space="preserve">Applicants must have an active membership with </w:t>
      </w:r>
      <w:r w:rsidR="008643B0">
        <w:t>a</w:t>
      </w:r>
      <w:r>
        <w:t xml:space="preserve"> Chamber of Commerce </w:t>
      </w:r>
      <w:r w:rsidR="008643B0">
        <w:t xml:space="preserve">in the Municipalities of Brantford </w:t>
      </w:r>
      <w:r>
        <w:t>or the County of Brant and operate in Brantford or the County of Brant. A complete business plan and cash flow projections are required with every loan application.</w:t>
      </w:r>
    </w:p>
    <w:p w14:paraId="7EE73DC0" w14:textId="77777777" w:rsidR="002A72D4" w:rsidRDefault="00684B94">
      <w:pPr>
        <w:pStyle w:val="Heading4"/>
      </w:pPr>
      <w:r>
        <w:rPr>
          <w:w w:val="110"/>
        </w:rPr>
        <w:t>Step</w:t>
      </w:r>
      <w:r>
        <w:rPr>
          <w:spacing w:val="-9"/>
          <w:w w:val="110"/>
        </w:rPr>
        <w:t xml:space="preserve"> </w:t>
      </w:r>
      <w:r>
        <w:rPr>
          <w:w w:val="110"/>
        </w:rPr>
        <w:t>2:</w:t>
      </w:r>
      <w:r>
        <w:rPr>
          <w:spacing w:val="-9"/>
          <w:w w:val="110"/>
        </w:rPr>
        <w:t xml:space="preserve"> </w:t>
      </w:r>
      <w:r>
        <w:rPr>
          <w:w w:val="110"/>
        </w:rPr>
        <w:t>Loan</w:t>
      </w:r>
      <w:r>
        <w:rPr>
          <w:spacing w:val="-12"/>
          <w:w w:val="110"/>
        </w:rPr>
        <w:t xml:space="preserve"> </w:t>
      </w:r>
      <w:r>
        <w:rPr>
          <w:spacing w:val="-2"/>
          <w:w w:val="110"/>
        </w:rPr>
        <w:t>Application</w:t>
      </w:r>
    </w:p>
    <w:p w14:paraId="58F48D20" w14:textId="77777777" w:rsidR="001047A9" w:rsidRDefault="001047A9">
      <w:pPr>
        <w:pStyle w:val="BodyText"/>
        <w:spacing w:line="400" w:lineRule="auto"/>
        <w:ind w:left="357" w:right="1474"/>
        <w:rPr>
          <w:kern w:val="2"/>
          <w14:ligatures w14:val="standardContextual"/>
        </w:rPr>
      </w:pPr>
      <w:r>
        <w:t>Members apply directly through the Enterprise Brant office in Brantford.</w:t>
      </w:r>
    </w:p>
    <w:p w14:paraId="10F4BBC4" w14:textId="77777777" w:rsidR="001047A9" w:rsidRDefault="001047A9">
      <w:pPr>
        <w:pStyle w:val="BodyText"/>
        <w:spacing w:line="400" w:lineRule="auto"/>
        <w:ind w:left="357" w:right="1474"/>
        <w:rPr>
          <w:kern w:val="2"/>
          <w14:ligatures w14:val="standardContextual"/>
        </w:rPr>
      </w:pPr>
      <w:r>
        <w:t>Please identify the Community Growth &amp; Investment Loan Program when applying.</w:t>
      </w:r>
    </w:p>
    <w:p w14:paraId="08F21276" w14:textId="7E0DD833" w:rsidR="002A72D4" w:rsidRPr="001B67D1" w:rsidRDefault="00684B94">
      <w:pPr>
        <w:pStyle w:val="BodyText"/>
        <w:ind w:left="360"/>
      </w:pPr>
      <w:r>
        <w:rPr>
          <w:w w:val="105"/>
        </w:rPr>
        <w:t>Applications</w:t>
      </w:r>
      <w:r>
        <w:rPr>
          <w:spacing w:val="1"/>
          <w:w w:val="105"/>
        </w:rPr>
        <w:t xml:space="preserve"> </w:t>
      </w:r>
      <w:r w:rsidR="00E01047">
        <w:rPr>
          <w:w w:val="105"/>
        </w:rPr>
        <w:t xml:space="preserve">are available on-line or by contacting </w:t>
      </w:r>
      <w:r w:rsidR="001B67D1">
        <w:rPr>
          <w:w w:val="105"/>
        </w:rPr>
        <w:t>Enterprise Brant</w:t>
      </w:r>
      <w:r>
        <w:rPr>
          <w:w w:val="105"/>
        </w:rPr>
        <w:t>:</w:t>
      </w:r>
      <w:r>
        <w:rPr>
          <w:spacing w:val="4"/>
          <w:w w:val="105"/>
        </w:rPr>
        <w:t xml:space="preserve"> </w:t>
      </w:r>
      <w:hyperlink r:id="rId15" w:history="1">
        <w:r w:rsidR="001B67D1" w:rsidRPr="00C77E7C">
          <w:rPr>
            <w:rStyle w:val="Hyperlink"/>
            <w:spacing w:val="-2"/>
            <w:w w:val="105"/>
          </w:rPr>
          <w:t>www.enterprisebrant.com</w:t>
        </w:r>
      </w:hyperlink>
      <w:r w:rsidR="001B67D1">
        <w:rPr>
          <w:color w:val="467785"/>
          <w:spacing w:val="-2"/>
          <w:w w:val="105"/>
        </w:rPr>
        <w:t xml:space="preserve">, </w:t>
      </w:r>
      <w:hyperlink r:id="rId16" w:history="1">
        <w:r w:rsidR="001B67D1" w:rsidRPr="00C77E7C">
          <w:rPr>
            <w:rStyle w:val="Hyperlink"/>
            <w:spacing w:val="-2"/>
            <w:w w:val="105"/>
          </w:rPr>
          <w:t>info@enterprisebrant.com</w:t>
        </w:r>
      </w:hyperlink>
      <w:r w:rsidR="001B67D1">
        <w:rPr>
          <w:color w:val="467785"/>
          <w:spacing w:val="-2"/>
          <w:w w:val="105"/>
        </w:rPr>
        <w:t>, 519-752-4636</w:t>
      </w:r>
    </w:p>
    <w:p w14:paraId="773BAA20" w14:textId="77777777" w:rsidR="001047A9" w:rsidRDefault="001047A9">
      <w:pPr>
        <w:pStyle w:val="BodyText"/>
        <w:spacing w:before="183" w:line="256" w:lineRule="auto"/>
        <w:ind w:left="360" w:right="465"/>
        <w:rPr>
          <w:kern w:val="2"/>
          <w14:ligatures w14:val="standardContextual"/>
        </w:rPr>
      </w:pPr>
      <w:r>
        <w:t>Enterprise Brant reviews each application through its established due diligence process. Our approach is flexible, consultative, and focused on understanding your business needs.</w:t>
      </w:r>
    </w:p>
    <w:p w14:paraId="77D3AFE7" w14:textId="77777777" w:rsidR="001047A9" w:rsidRDefault="001047A9" w:rsidP="001047A9">
      <w:pPr>
        <w:pStyle w:val="Heading4"/>
        <w:spacing w:before="160"/>
        <w:rPr>
          <w:kern w:val="2"/>
          <w14:ligatures w14:val="standardContextual"/>
        </w:rPr>
      </w:pPr>
      <w:r>
        <w:t>Step 3: Post-Financing Support</w:t>
      </w:r>
    </w:p>
    <w:p w14:paraId="5C5B8370" w14:textId="5FD6CB31" w:rsidR="002A72D4" w:rsidRPr="00613F9F" w:rsidRDefault="001047A9" w:rsidP="00613F9F">
      <w:pPr>
        <w:pStyle w:val="BodyText"/>
        <w:spacing w:before="180" w:line="256" w:lineRule="auto"/>
        <w:ind w:left="360" w:right="465"/>
        <w:rPr>
          <w:kern w:val="2"/>
          <w14:ligatures w14:val="standardContextual"/>
        </w:rPr>
        <w:sectPr w:rsidR="002A72D4" w:rsidRPr="00613F9F">
          <w:pgSz w:w="12240" w:h="15840"/>
          <w:pgMar w:top="720" w:right="1080" w:bottom="1140" w:left="1080" w:header="0" w:footer="940" w:gutter="0"/>
          <w:cols w:space="720"/>
        </w:sectPr>
      </w:pPr>
      <w:r>
        <w:t xml:space="preserve">After a loan is approved and funded, Enterprise Brant’s Business </w:t>
      </w:r>
      <w:r w:rsidR="00187562">
        <w:t>Consultants</w:t>
      </w:r>
      <w:r>
        <w:t xml:space="preserve"> remain available for consultations and ongoing support.</w:t>
      </w:r>
    </w:p>
    <w:p w14:paraId="3DCE44D7" w14:textId="4E4B341D" w:rsidR="002A72D4" w:rsidRDefault="009342A1" w:rsidP="000C2919">
      <w:pPr>
        <w:ind w:left="5169"/>
        <w:jc w:val="right"/>
        <w:rPr>
          <w:sz w:val="20"/>
        </w:rPr>
      </w:pPr>
      <w:r w:rsidRPr="004F239D">
        <w:rPr>
          <w:noProof/>
          <w:sz w:val="20"/>
        </w:rPr>
        <w:lastRenderedPageBreak/>
        <mc:AlternateContent>
          <mc:Choice Requires="wps">
            <w:drawing>
              <wp:anchor distT="45720" distB="45720" distL="114300" distR="114300" simplePos="0" relativeHeight="251661312" behindDoc="0" locked="0" layoutInCell="1" allowOverlap="1" wp14:anchorId="7DE6FC2C" wp14:editId="3A0BB213">
                <wp:simplePos x="0" y="0"/>
                <wp:positionH relativeFrom="column">
                  <wp:posOffset>3412490</wp:posOffset>
                </wp:positionH>
                <wp:positionV relativeFrom="paragraph">
                  <wp:posOffset>845820</wp:posOffset>
                </wp:positionV>
                <wp:extent cx="2360930" cy="1455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55420"/>
                        </a:xfrm>
                        <a:prstGeom prst="rect">
                          <a:avLst/>
                        </a:prstGeom>
                        <a:solidFill>
                          <a:srgbClr val="FFFFFF"/>
                        </a:solidFill>
                        <a:ln w="9525">
                          <a:noFill/>
                          <a:miter lim="800000"/>
                          <a:headEnd/>
                          <a:tailEnd/>
                        </a:ln>
                      </wps:spPr>
                      <wps:txbx>
                        <w:txbxContent>
                          <w:p w14:paraId="635E8982" w14:textId="418DDE55" w:rsidR="004F239D" w:rsidRDefault="009342A1">
                            <w:r>
                              <w:rPr>
                                <w:noProof/>
                              </w:rPr>
                              <w:drawing>
                                <wp:inline distT="0" distB="0" distL="0" distR="0" wp14:anchorId="7A974C00" wp14:editId="66F35BF9">
                                  <wp:extent cx="1355090" cy="1355090"/>
                                  <wp:effectExtent l="0" t="0" r="0" b="0"/>
                                  <wp:docPr id="960855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55049" name="Picture 960855049"/>
                                          <pic:cNvPicPr/>
                                        </pic:nvPicPr>
                                        <pic:blipFill>
                                          <a:blip r:embed="rId17">
                                            <a:extLst>
                                              <a:ext uri="{28A0092B-C50C-407E-A947-70E740481C1C}">
                                                <a14:useLocalDpi xmlns:a14="http://schemas.microsoft.com/office/drawing/2010/main" val="0"/>
                                              </a:ext>
                                            </a:extLst>
                                          </a:blip>
                                          <a:stretch>
                                            <a:fillRect/>
                                          </a:stretch>
                                        </pic:blipFill>
                                        <pic:spPr>
                                          <a:xfrm>
                                            <a:off x="0" y="0"/>
                                            <a:ext cx="1355090" cy="13550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DE6FC2C" id="_x0000_t202" coordsize="21600,21600" o:spt="202" path="m,l,21600r21600,l21600,xe">
                <v:stroke joinstyle="miter"/>
                <v:path gradientshapeok="t" o:connecttype="rect"/>
              </v:shapetype>
              <v:shape id="Text Box 2" o:spid="_x0000_s1026" type="#_x0000_t202" style="position:absolute;left:0;text-align:left;margin-left:268.7pt;margin-top:66.6pt;width:185.9pt;height:114.6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" stroked="f">
                <v:textbox>
                  <w:txbxContent>
                    <w:p w14:paraId="635E8982" w14:textId="418DDE55" w:rsidR="004F239D" w:rsidRDefault="009342A1">
                      <w:r>
                        <w:rPr>
                          <w:noProof/>
                        </w:rPr>
                        <w:drawing>
                          <wp:inline distT="0" distB="0" distL="0" distR="0" wp14:anchorId="7A974C00" wp14:editId="66F35BF9">
                            <wp:extent cx="1355090" cy="1355090"/>
                            <wp:effectExtent l="0" t="0" r="0" b="0"/>
                            <wp:docPr id="960855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55049" name="Picture 960855049"/>
                                    <pic:cNvPicPr/>
                                  </pic:nvPicPr>
                                  <pic:blipFill>
                                    <a:blip r:embed="rId18">
                                      <a:extLst>
                                        <a:ext uri="{28A0092B-C50C-407E-A947-70E740481C1C}">
                                          <a14:useLocalDpi xmlns:a14="http://schemas.microsoft.com/office/drawing/2010/main" val="0"/>
                                        </a:ext>
                                      </a:extLst>
                                    </a:blip>
                                    <a:stretch>
                                      <a:fillRect/>
                                    </a:stretch>
                                  </pic:blipFill>
                                  <pic:spPr>
                                    <a:xfrm>
                                      <a:off x="0" y="0"/>
                                      <a:ext cx="1355090" cy="1355090"/>
                                    </a:xfrm>
                                    <a:prstGeom prst="rect">
                                      <a:avLst/>
                                    </a:prstGeom>
                                  </pic:spPr>
                                </pic:pic>
                              </a:graphicData>
                            </a:graphic>
                          </wp:inline>
                        </w:drawing>
                      </w:r>
                    </w:p>
                  </w:txbxContent>
                </v:textbox>
                <w10:wrap type="square"/>
              </v:shape>
            </w:pict>
          </mc:Fallback>
        </mc:AlternateContent>
      </w:r>
      <w:r>
        <w:rPr>
          <w:b/>
          <w:i/>
          <w:noProof/>
          <w:color w:val="9BBB59" w:themeColor="accent3"/>
        </w:rPr>
        <w:drawing>
          <wp:anchor distT="0" distB="0" distL="114300" distR="114300" simplePos="0" relativeHeight="251657216" behindDoc="0" locked="0" layoutInCell="1" allowOverlap="1" wp14:anchorId="05BA047F" wp14:editId="35BFE385">
            <wp:simplePos x="0" y="0"/>
            <wp:positionH relativeFrom="margin">
              <wp:posOffset>1219200</wp:posOffset>
            </wp:positionH>
            <wp:positionV relativeFrom="page">
              <wp:posOffset>1318260</wp:posOffset>
            </wp:positionV>
            <wp:extent cx="1621790" cy="1554480"/>
            <wp:effectExtent l="0" t="0" r="0" b="7620"/>
            <wp:wrapTopAndBottom/>
            <wp:docPr id="7722155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15530" name="Picture 77221553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21790" cy="1554480"/>
                    </a:xfrm>
                    <a:prstGeom prst="rect">
                      <a:avLst/>
                    </a:prstGeom>
                  </pic:spPr>
                </pic:pic>
              </a:graphicData>
            </a:graphic>
            <wp14:sizeRelH relativeFrom="margin">
              <wp14:pctWidth>0</wp14:pctWidth>
            </wp14:sizeRelH>
            <wp14:sizeRelV relativeFrom="margin">
              <wp14:pctHeight>0</wp14:pctHeight>
            </wp14:sizeRelV>
          </wp:anchor>
        </w:drawing>
      </w:r>
      <w:r w:rsidR="00E4056B">
        <w:rPr>
          <w:noProof/>
          <w:sz w:val="20"/>
        </w:rPr>
        <w:drawing>
          <wp:anchor distT="0" distB="0" distL="114300" distR="114300" simplePos="0" relativeHeight="487592960" behindDoc="0" locked="0" layoutInCell="1" allowOverlap="1" wp14:anchorId="485588C8" wp14:editId="38061A22">
            <wp:simplePos x="0" y="0"/>
            <wp:positionH relativeFrom="column">
              <wp:posOffset>1167765</wp:posOffset>
            </wp:positionH>
            <wp:positionV relativeFrom="page">
              <wp:posOffset>295275</wp:posOffset>
            </wp:positionV>
            <wp:extent cx="3462655" cy="951230"/>
            <wp:effectExtent l="0" t="0" r="0" b="0"/>
            <wp:wrapTopAndBottom/>
            <wp:docPr id="18107133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62655" cy="951230"/>
                    </a:xfrm>
                    <a:prstGeom prst="rect">
                      <a:avLst/>
                    </a:prstGeom>
                    <a:noFill/>
                  </pic:spPr>
                </pic:pic>
              </a:graphicData>
            </a:graphic>
          </wp:anchor>
        </w:drawing>
      </w:r>
    </w:p>
    <w:p w14:paraId="14159FA2" w14:textId="4C359E63" w:rsidR="002A72D4" w:rsidRPr="00874F35" w:rsidRDefault="002A72D4" w:rsidP="00735EA8">
      <w:pPr>
        <w:spacing w:line="403" w:lineRule="auto"/>
        <w:ind w:left="2215" w:right="5356" w:hanging="228"/>
        <w:jc w:val="center"/>
        <w:rPr>
          <w:b/>
          <w:i/>
          <w:color w:val="4F6228" w:themeColor="accent3" w:themeShade="80"/>
        </w:rPr>
      </w:pPr>
    </w:p>
    <w:p w14:paraId="1C99D1DC" w14:textId="72628035" w:rsidR="002A72D4" w:rsidRDefault="002A72D4">
      <w:pPr>
        <w:pStyle w:val="BodyText"/>
        <w:rPr>
          <w:b/>
          <w:i/>
        </w:rPr>
      </w:pPr>
    </w:p>
    <w:p w14:paraId="26CCA205" w14:textId="35DD53D2" w:rsidR="00735EA8" w:rsidRDefault="00735EA8">
      <w:pPr>
        <w:ind w:left="4" w:right="5"/>
        <w:jc w:val="center"/>
        <w:rPr>
          <w:b/>
          <w:i/>
          <w:w w:val="115"/>
        </w:rPr>
      </w:pPr>
    </w:p>
    <w:p w14:paraId="050165CD" w14:textId="23163A70" w:rsidR="002A72D4" w:rsidRDefault="00684B94">
      <w:pPr>
        <w:ind w:left="4" w:right="5"/>
        <w:jc w:val="center"/>
        <w:rPr>
          <w:b/>
          <w:i/>
        </w:rPr>
      </w:pPr>
      <w:r>
        <w:rPr>
          <w:b/>
          <w:i/>
          <w:w w:val="115"/>
        </w:rPr>
        <w:t>Contact</w:t>
      </w:r>
      <w:r>
        <w:rPr>
          <w:b/>
          <w:i/>
          <w:spacing w:val="-14"/>
          <w:w w:val="115"/>
        </w:rPr>
        <w:t xml:space="preserve"> </w:t>
      </w:r>
      <w:proofErr w:type="gramStart"/>
      <w:r>
        <w:rPr>
          <w:b/>
          <w:i/>
          <w:w w:val="115"/>
        </w:rPr>
        <w:t>us</w:t>
      </w:r>
      <w:r>
        <w:rPr>
          <w:b/>
          <w:i/>
          <w:spacing w:val="-14"/>
          <w:w w:val="115"/>
        </w:rPr>
        <w:t xml:space="preserve"> </w:t>
      </w:r>
      <w:r>
        <w:rPr>
          <w:b/>
          <w:i/>
          <w:spacing w:val="-10"/>
          <w:w w:val="115"/>
        </w:rPr>
        <w:t>:</w:t>
      </w:r>
      <w:proofErr w:type="gramEnd"/>
    </w:p>
    <w:p w14:paraId="21AB2F62" w14:textId="15A9582A" w:rsidR="002A72D4" w:rsidRDefault="002A72D4">
      <w:pPr>
        <w:pStyle w:val="BodyText"/>
        <w:spacing w:before="239"/>
        <w:rPr>
          <w:b/>
          <w:i/>
          <w:sz w:val="32"/>
        </w:rPr>
      </w:pPr>
    </w:p>
    <w:p w14:paraId="69846FC5" w14:textId="65C20341" w:rsidR="002A72D4" w:rsidRDefault="0041361A" w:rsidP="0041361A">
      <w:pPr>
        <w:pStyle w:val="Heading1"/>
        <w:rPr>
          <w:color w:val="4F6228" w:themeColor="accent3" w:themeShade="80"/>
        </w:rPr>
      </w:pPr>
      <w:r>
        <w:rPr>
          <w:color w:val="4F6228" w:themeColor="accent3" w:themeShade="80"/>
        </w:rPr>
        <w:t>Enterprise Brant</w:t>
      </w:r>
    </w:p>
    <w:p w14:paraId="3CBC9896" w14:textId="77777777" w:rsidR="0041361A" w:rsidRDefault="0041361A" w:rsidP="0041361A">
      <w:pPr>
        <w:pStyle w:val="Heading1"/>
        <w:rPr>
          <w:color w:val="4F6228" w:themeColor="accent3" w:themeShade="80"/>
        </w:rPr>
      </w:pPr>
    </w:p>
    <w:p w14:paraId="2D287437" w14:textId="3DEF76DE" w:rsidR="0041361A" w:rsidRPr="0041361A" w:rsidRDefault="0041361A" w:rsidP="0041361A">
      <w:pPr>
        <w:pStyle w:val="Heading1"/>
        <w:rPr>
          <w:color w:val="4F6228" w:themeColor="accent3" w:themeShade="80"/>
          <w:sz w:val="24"/>
          <w:szCs w:val="24"/>
        </w:rPr>
      </w:pPr>
      <w:r w:rsidRPr="0041361A">
        <w:rPr>
          <w:color w:val="4F6228" w:themeColor="accent3" w:themeShade="80"/>
          <w:sz w:val="24"/>
          <w:szCs w:val="24"/>
        </w:rPr>
        <w:t xml:space="preserve">330 West Street Unit 10 </w:t>
      </w:r>
    </w:p>
    <w:p w14:paraId="2D0A5DEE" w14:textId="7604C057" w:rsidR="0041361A" w:rsidRDefault="0041361A">
      <w:pPr>
        <w:spacing w:before="182" w:line="400" w:lineRule="auto"/>
        <w:ind w:left="3635" w:right="3638" w:firstLine="1"/>
        <w:jc w:val="center"/>
        <w:rPr>
          <w:b/>
          <w:i/>
          <w:color w:val="4F6228" w:themeColor="accent3" w:themeShade="80"/>
          <w:w w:val="110"/>
        </w:rPr>
      </w:pPr>
      <w:r>
        <w:rPr>
          <w:b/>
          <w:i/>
          <w:color w:val="4F6228" w:themeColor="accent3" w:themeShade="80"/>
          <w:w w:val="110"/>
        </w:rPr>
        <w:t>Brantford, ON N3R 7V5</w:t>
      </w:r>
    </w:p>
    <w:p w14:paraId="341BAADC" w14:textId="196DAC0C" w:rsidR="002A72D4" w:rsidRPr="0041361A" w:rsidRDefault="0041361A" w:rsidP="0041361A">
      <w:pPr>
        <w:spacing w:before="182" w:line="400" w:lineRule="auto"/>
        <w:ind w:left="3635" w:right="3638" w:firstLine="1"/>
        <w:jc w:val="center"/>
        <w:rPr>
          <w:b/>
          <w:i/>
          <w:color w:val="233B42"/>
          <w:spacing w:val="-2"/>
          <w:w w:val="110"/>
          <w:u w:val="single"/>
        </w:rPr>
      </w:pPr>
      <w:hyperlink r:id="rId20" w:history="1">
        <w:r w:rsidRPr="009816F7">
          <w:rPr>
            <w:rStyle w:val="Hyperlink"/>
            <w:b/>
            <w:i/>
            <w:spacing w:val="-2"/>
            <w:w w:val="110"/>
          </w:rPr>
          <w:t>info@enterprisebrant.com</w:t>
        </w:r>
      </w:hyperlink>
    </w:p>
    <w:p w14:paraId="247680F5" w14:textId="1A9ED762" w:rsidR="002A72D4" w:rsidRPr="00874F35" w:rsidRDefault="0041361A">
      <w:pPr>
        <w:spacing w:before="1"/>
        <w:ind w:left="5" w:right="5"/>
        <w:jc w:val="center"/>
        <w:rPr>
          <w:b/>
          <w:i/>
          <w:color w:val="4F6228" w:themeColor="accent3" w:themeShade="80"/>
        </w:rPr>
      </w:pPr>
      <w:hyperlink r:id="rId21" w:history="1">
        <w:r w:rsidRPr="009816F7">
          <w:rPr>
            <w:rStyle w:val="Hyperlink"/>
            <w:b/>
            <w:i/>
            <w:color w:val="000080" w:themeColor="hyperlink" w:themeShade="80"/>
            <w:spacing w:val="-2"/>
            <w:w w:val="115"/>
          </w:rPr>
          <w:t>www.enterprisebrant.com</w:t>
        </w:r>
      </w:hyperlink>
    </w:p>
    <w:p w14:paraId="713DF1F8" w14:textId="77777777" w:rsidR="002A72D4" w:rsidRPr="00874F35" w:rsidRDefault="002A72D4">
      <w:pPr>
        <w:pStyle w:val="BodyText"/>
        <w:rPr>
          <w:b/>
          <w:i/>
          <w:color w:val="4F6228" w:themeColor="accent3" w:themeShade="80"/>
        </w:rPr>
      </w:pPr>
    </w:p>
    <w:p w14:paraId="7078B56C" w14:textId="77777777" w:rsidR="002A72D4" w:rsidRPr="00874F35" w:rsidRDefault="002A72D4">
      <w:pPr>
        <w:pStyle w:val="BodyText"/>
        <w:spacing w:before="94"/>
        <w:rPr>
          <w:b/>
          <w:i/>
          <w:color w:val="4F6228" w:themeColor="accent3" w:themeShade="80"/>
        </w:rPr>
      </w:pPr>
    </w:p>
    <w:p w14:paraId="61D4D3AA" w14:textId="48863B0E" w:rsidR="002A72D4" w:rsidRDefault="00684B94">
      <w:pPr>
        <w:spacing w:line="400" w:lineRule="auto"/>
        <w:ind w:left="4387" w:right="4384" w:firstLine="300"/>
        <w:rPr>
          <w:b/>
          <w:i/>
          <w:color w:val="4F6228" w:themeColor="accent3" w:themeShade="80"/>
          <w:spacing w:val="-2"/>
        </w:rPr>
      </w:pPr>
      <w:r w:rsidRPr="00874F35">
        <w:rPr>
          <w:b/>
          <w:i/>
          <w:color w:val="4F6228" w:themeColor="accent3" w:themeShade="80"/>
          <w:spacing w:val="-2"/>
          <w:w w:val="110"/>
        </w:rPr>
        <w:t xml:space="preserve">Phone: </w:t>
      </w:r>
      <w:r w:rsidR="0041361A">
        <w:rPr>
          <w:b/>
          <w:i/>
          <w:color w:val="4F6228" w:themeColor="accent3" w:themeShade="80"/>
          <w:spacing w:val="-2"/>
        </w:rPr>
        <w:t>519-752-4636</w:t>
      </w:r>
    </w:p>
    <w:p w14:paraId="3A2F73BB" w14:textId="77777777" w:rsidR="0041361A" w:rsidRPr="0041361A" w:rsidRDefault="0041361A" w:rsidP="0041361A"/>
    <w:p w14:paraId="0F767DE5" w14:textId="77777777" w:rsidR="0041361A" w:rsidRPr="0041361A" w:rsidRDefault="0041361A" w:rsidP="0041361A"/>
    <w:p w14:paraId="5A9962F6" w14:textId="77777777" w:rsidR="0041361A" w:rsidRPr="0041361A" w:rsidRDefault="0041361A" w:rsidP="0041361A"/>
    <w:p w14:paraId="5A867664" w14:textId="77777777" w:rsidR="0041361A" w:rsidRPr="0041361A" w:rsidRDefault="0041361A" w:rsidP="0041361A"/>
    <w:p w14:paraId="7AB58F7E" w14:textId="77777777" w:rsidR="0041361A" w:rsidRDefault="0041361A" w:rsidP="0041361A">
      <w:pPr>
        <w:rPr>
          <w:b/>
          <w:i/>
          <w:color w:val="4F6228" w:themeColor="accent3" w:themeShade="80"/>
          <w:spacing w:val="-2"/>
        </w:rPr>
      </w:pPr>
    </w:p>
    <w:p w14:paraId="469ABD91" w14:textId="3967325A" w:rsidR="0041361A" w:rsidRPr="0041361A" w:rsidRDefault="0041361A" w:rsidP="0041361A">
      <w:pPr>
        <w:tabs>
          <w:tab w:val="left" w:pos="4530"/>
        </w:tabs>
      </w:pPr>
      <w:r>
        <w:tab/>
      </w:r>
    </w:p>
    <w:sectPr w:rsidR="0041361A" w:rsidRPr="0041361A">
      <w:pgSz w:w="12240" w:h="15840"/>
      <w:pgMar w:top="720" w:right="1080" w:bottom="1140" w:left="108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09195" w14:textId="77777777" w:rsidR="00D92D82" w:rsidRDefault="00D92D82">
      <w:r>
        <w:separator/>
      </w:r>
    </w:p>
  </w:endnote>
  <w:endnote w:type="continuationSeparator" w:id="0">
    <w:p w14:paraId="3CA54BB7" w14:textId="77777777" w:rsidR="00D92D82" w:rsidRDefault="00D92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62FA" w14:textId="77777777" w:rsidR="00183631" w:rsidRDefault="00183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2DCC" w14:textId="77777777" w:rsidR="002A72D4" w:rsidRDefault="00684B94">
    <w:pPr>
      <w:pStyle w:val="BodyText"/>
      <w:spacing w:line="14" w:lineRule="auto"/>
      <w:rPr>
        <w:sz w:val="20"/>
      </w:rPr>
    </w:pPr>
    <w:r>
      <w:rPr>
        <w:noProof/>
        <w:sz w:val="20"/>
      </w:rPr>
      <w:drawing>
        <wp:anchor distT="0" distB="0" distL="0" distR="0" simplePos="0" relativeHeight="487532544" behindDoc="1" locked="0" layoutInCell="1" allowOverlap="1" wp14:anchorId="6369454E" wp14:editId="5894BD44">
          <wp:simplePos x="0" y="0"/>
          <wp:positionH relativeFrom="page">
            <wp:posOffset>6106667</wp:posOffset>
          </wp:positionH>
          <wp:positionV relativeFrom="page">
            <wp:posOffset>9334500</wp:posOffset>
          </wp:positionV>
          <wp:extent cx="749808" cy="25755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49808" cy="25755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1312" w14:textId="77777777" w:rsidR="00183631" w:rsidRDefault="0018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367A3" w14:textId="77777777" w:rsidR="00D92D82" w:rsidRDefault="00D92D82">
      <w:r>
        <w:separator/>
      </w:r>
    </w:p>
  </w:footnote>
  <w:footnote w:type="continuationSeparator" w:id="0">
    <w:p w14:paraId="24680BE9" w14:textId="77777777" w:rsidR="00D92D82" w:rsidRDefault="00D92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7431B" w14:textId="77777777" w:rsidR="00183631" w:rsidRDefault="00183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8E96" w14:textId="77777777" w:rsidR="00183631" w:rsidRDefault="001836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FC6C" w14:textId="77777777" w:rsidR="00183631" w:rsidRDefault="00183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94908"/>
    <w:multiLevelType w:val="hybridMultilevel"/>
    <w:tmpl w:val="366E9116"/>
    <w:lvl w:ilvl="0" w:tplc="5D9EEE42">
      <w:start w:val="1"/>
      <w:numFmt w:val="decimal"/>
      <w:lvlText w:val="%1."/>
      <w:lvlJc w:val="left"/>
      <w:pPr>
        <w:ind w:left="587" w:hanging="227"/>
        <w:jc w:val="left"/>
      </w:pPr>
      <w:rPr>
        <w:rFonts w:ascii="Calibri" w:eastAsia="Calibri" w:hAnsi="Calibri" w:cs="Calibri" w:hint="default"/>
        <w:b/>
        <w:bCs/>
        <w:i w:val="0"/>
        <w:iCs w:val="0"/>
        <w:spacing w:val="-1"/>
        <w:w w:val="105"/>
        <w:sz w:val="22"/>
        <w:szCs w:val="22"/>
        <w:lang w:val="en-US" w:eastAsia="en-US" w:bidi="ar-SA"/>
      </w:rPr>
    </w:lvl>
    <w:lvl w:ilvl="1" w:tplc="ECA05220">
      <w:numFmt w:val="bullet"/>
      <w:lvlText w:val="•"/>
      <w:lvlJc w:val="left"/>
      <w:pPr>
        <w:ind w:left="1530" w:hanging="227"/>
      </w:pPr>
      <w:rPr>
        <w:rFonts w:hint="default"/>
        <w:lang w:val="en-US" w:eastAsia="en-US" w:bidi="ar-SA"/>
      </w:rPr>
    </w:lvl>
    <w:lvl w:ilvl="2" w:tplc="2FE48380">
      <w:numFmt w:val="bullet"/>
      <w:lvlText w:val="•"/>
      <w:lvlJc w:val="left"/>
      <w:pPr>
        <w:ind w:left="2480" w:hanging="227"/>
      </w:pPr>
      <w:rPr>
        <w:rFonts w:hint="default"/>
        <w:lang w:val="en-US" w:eastAsia="en-US" w:bidi="ar-SA"/>
      </w:rPr>
    </w:lvl>
    <w:lvl w:ilvl="3" w:tplc="372E3B52">
      <w:numFmt w:val="bullet"/>
      <w:lvlText w:val="•"/>
      <w:lvlJc w:val="left"/>
      <w:pPr>
        <w:ind w:left="3430" w:hanging="227"/>
      </w:pPr>
      <w:rPr>
        <w:rFonts w:hint="default"/>
        <w:lang w:val="en-US" w:eastAsia="en-US" w:bidi="ar-SA"/>
      </w:rPr>
    </w:lvl>
    <w:lvl w:ilvl="4" w:tplc="1B4A6796">
      <w:numFmt w:val="bullet"/>
      <w:lvlText w:val="•"/>
      <w:lvlJc w:val="left"/>
      <w:pPr>
        <w:ind w:left="4380" w:hanging="227"/>
      </w:pPr>
      <w:rPr>
        <w:rFonts w:hint="default"/>
        <w:lang w:val="en-US" w:eastAsia="en-US" w:bidi="ar-SA"/>
      </w:rPr>
    </w:lvl>
    <w:lvl w:ilvl="5" w:tplc="6E80A0E0">
      <w:numFmt w:val="bullet"/>
      <w:lvlText w:val="•"/>
      <w:lvlJc w:val="left"/>
      <w:pPr>
        <w:ind w:left="5330" w:hanging="227"/>
      </w:pPr>
      <w:rPr>
        <w:rFonts w:hint="default"/>
        <w:lang w:val="en-US" w:eastAsia="en-US" w:bidi="ar-SA"/>
      </w:rPr>
    </w:lvl>
    <w:lvl w:ilvl="6" w:tplc="5C0E0AC6">
      <w:numFmt w:val="bullet"/>
      <w:lvlText w:val="•"/>
      <w:lvlJc w:val="left"/>
      <w:pPr>
        <w:ind w:left="6280" w:hanging="227"/>
      </w:pPr>
      <w:rPr>
        <w:rFonts w:hint="default"/>
        <w:lang w:val="en-US" w:eastAsia="en-US" w:bidi="ar-SA"/>
      </w:rPr>
    </w:lvl>
    <w:lvl w:ilvl="7" w:tplc="D24E914E">
      <w:numFmt w:val="bullet"/>
      <w:lvlText w:val="•"/>
      <w:lvlJc w:val="left"/>
      <w:pPr>
        <w:ind w:left="7230" w:hanging="227"/>
      </w:pPr>
      <w:rPr>
        <w:rFonts w:hint="default"/>
        <w:lang w:val="en-US" w:eastAsia="en-US" w:bidi="ar-SA"/>
      </w:rPr>
    </w:lvl>
    <w:lvl w:ilvl="8" w:tplc="DB4A3C4E">
      <w:numFmt w:val="bullet"/>
      <w:lvlText w:val="•"/>
      <w:lvlJc w:val="left"/>
      <w:pPr>
        <w:ind w:left="8180" w:hanging="227"/>
      </w:pPr>
      <w:rPr>
        <w:rFonts w:hint="default"/>
        <w:lang w:val="en-US" w:eastAsia="en-US" w:bidi="ar-SA"/>
      </w:rPr>
    </w:lvl>
  </w:abstractNum>
  <w:num w:numId="1" w16cid:durableId="1316957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2D4"/>
    <w:rsid w:val="00075777"/>
    <w:rsid w:val="000C2919"/>
    <w:rsid w:val="001047A9"/>
    <w:rsid w:val="0012795D"/>
    <w:rsid w:val="00183631"/>
    <w:rsid w:val="0018623A"/>
    <w:rsid w:val="00187562"/>
    <w:rsid w:val="001B67D1"/>
    <w:rsid w:val="002216C8"/>
    <w:rsid w:val="00235F03"/>
    <w:rsid w:val="002815EF"/>
    <w:rsid w:val="002A32F1"/>
    <w:rsid w:val="002A72D4"/>
    <w:rsid w:val="0038425B"/>
    <w:rsid w:val="003A3B57"/>
    <w:rsid w:val="00412A5F"/>
    <w:rsid w:val="0041361A"/>
    <w:rsid w:val="00447F8F"/>
    <w:rsid w:val="004F239D"/>
    <w:rsid w:val="00526D33"/>
    <w:rsid w:val="005415F3"/>
    <w:rsid w:val="0059185E"/>
    <w:rsid w:val="00601173"/>
    <w:rsid w:val="00613F9F"/>
    <w:rsid w:val="00684B94"/>
    <w:rsid w:val="006861A1"/>
    <w:rsid w:val="00735EA8"/>
    <w:rsid w:val="008643B0"/>
    <w:rsid w:val="00874F35"/>
    <w:rsid w:val="00910025"/>
    <w:rsid w:val="00931B31"/>
    <w:rsid w:val="009342A1"/>
    <w:rsid w:val="009B6314"/>
    <w:rsid w:val="00A11F35"/>
    <w:rsid w:val="00AE56CA"/>
    <w:rsid w:val="00B044ED"/>
    <w:rsid w:val="00B53B85"/>
    <w:rsid w:val="00BF0301"/>
    <w:rsid w:val="00CC5ADC"/>
    <w:rsid w:val="00D24FE5"/>
    <w:rsid w:val="00D30CAC"/>
    <w:rsid w:val="00D52B6D"/>
    <w:rsid w:val="00D92D82"/>
    <w:rsid w:val="00DA49DE"/>
    <w:rsid w:val="00E01047"/>
    <w:rsid w:val="00E031AA"/>
    <w:rsid w:val="00E36143"/>
    <w:rsid w:val="00E4056B"/>
    <w:rsid w:val="00FC1659"/>
    <w:rsid w:val="00FC66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BD075"/>
  <w15:docId w15:val="{3511C4FD-30AB-4639-9AB2-0A1D0097A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5"/>
      <w:jc w:val="center"/>
      <w:outlineLvl w:val="0"/>
    </w:pPr>
    <w:rPr>
      <w:b/>
      <w:bCs/>
      <w:i/>
      <w:iCs/>
      <w:sz w:val="32"/>
      <w:szCs w:val="32"/>
    </w:rPr>
  </w:style>
  <w:style w:type="paragraph" w:styleId="Heading2">
    <w:name w:val="heading 2"/>
    <w:basedOn w:val="Normal"/>
    <w:link w:val="Heading2Char"/>
    <w:uiPriority w:val="9"/>
    <w:unhideWhenUsed/>
    <w:qFormat/>
    <w:pPr>
      <w:spacing w:line="341" w:lineRule="exact"/>
      <w:ind w:left="360"/>
      <w:outlineLvl w:val="1"/>
    </w:pPr>
    <w:rPr>
      <w:b/>
      <w:bCs/>
      <w:sz w:val="28"/>
      <w:szCs w:val="28"/>
    </w:rPr>
  </w:style>
  <w:style w:type="paragraph" w:styleId="Heading3">
    <w:name w:val="heading 3"/>
    <w:basedOn w:val="Normal"/>
    <w:uiPriority w:val="9"/>
    <w:unhideWhenUsed/>
    <w:qFormat/>
    <w:pPr>
      <w:ind w:left="360"/>
      <w:outlineLvl w:val="2"/>
    </w:pPr>
    <w:rPr>
      <w:b/>
      <w:bCs/>
      <w:sz w:val="24"/>
      <w:szCs w:val="24"/>
    </w:rPr>
  </w:style>
  <w:style w:type="paragraph" w:styleId="Heading4">
    <w:name w:val="heading 4"/>
    <w:basedOn w:val="Normal"/>
    <w:link w:val="Heading4Char"/>
    <w:uiPriority w:val="9"/>
    <w:unhideWhenUsed/>
    <w:qFormat/>
    <w:pPr>
      <w:spacing w:before="159"/>
      <w:ind w:left="360"/>
      <w:outlineLvl w:val="3"/>
    </w:pPr>
    <w:rPr>
      <w:b/>
      <w:bCs/>
    </w:rPr>
  </w:style>
  <w:style w:type="paragraph" w:styleId="Heading5">
    <w:name w:val="heading 5"/>
    <w:basedOn w:val="Normal"/>
    <w:next w:val="Normal"/>
    <w:link w:val="Heading5Char"/>
    <w:uiPriority w:val="9"/>
    <w:semiHidden/>
    <w:unhideWhenUsed/>
    <w:qFormat/>
    <w:rsid w:val="0018363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8363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8363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8363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8363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qFormat/>
  </w:style>
  <w:style w:type="paragraph" w:styleId="ListParagraph">
    <w:name w:val="List Paragraph"/>
    <w:basedOn w:val="Normal"/>
    <w:uiPriority w:val="1"/>
    <w:qFormat/>
    <w:pPr>
      <w:spacing w:before="159"/>
      <w:ind w:left="586" w:hanging="226"/>
    </w:pPr>
  </w:style>
  <w:style w:type="paragraph" w:customStyle="1" w:styleId="TableParagraph">
    <w:name w:val="Table Paragraph"/>
    <w:basedOn w:val="Normal"/>
    <w:uiPriority w:val="1"/>
    <w:qFormat/>
  </w:style>
  <w:style w:type="table" w:styleId="TableGrid">
    <w:name w:val="Table Grid"/>
    <w:basedOn w:val="TableNormal"/>
    <w:uiPriority w:val="39"/>
    <w:rsid w:val="00075777"/>
    <w:pPr>
      <w:widowControl/>
      <w:autoSpaceDE/>
      <w:autoSpaceDN/>
    </w:pPr>
    <w:rPr>
      <w:kern w:val="2"/>
      <w:sz w:val="24"/>
      <w:szCs w:val="24"/>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95D"/>
    <w:rPr>
      <w:color w:val="0000FF" w:themeColor="hyperlink"/>
      <w:u w:val="single"/>
    </w:rPr>
  </w:style>
  <w:style w:type="character" w:styleId="UnresolvedMention">
    <w:name w:val="Unresolved Mention"/>
    <w:basedOn w:val="DefaultParagraphFont"/>
    <w:uiPriority w:val="99"/>
    <w:semiHidden/>
    <w:unhideWhenUsed/>
    <w:rsid w:val="0012795D"/>
    <w:rPr>
      <w:color w:val="605E5C"/>
      <w:shd w:val="clear" w:color="auto" w:fill="E1DFDD"/>
    </w:rPr>
  </w:style>
  <w:style w:type="paragraph" w:styleId="Header">
    <w:name w:val="header"/>
    <w:basedOn w:val="Normal"/>
    <w:link w:val="HeaderChar"/>
    <w:uiPriority w:val="99"/>
    <w:unhideWhenUsed/>
    <w:rsid w:val="00183631"/>
    <w:pPr>
      <w:tabs>
        <w:tab w:val="center" w:pos="4680"/>
        <w:tab w:val="right" w:pos="9360"/>
      </w:tabs>
    </w:pPr>
  </w:style>
  <w:style w:type="character" w:customStyle="1" w:styleId="HeaderChar">
    <w:name w:val="Header Char"/>
    <w:basedOn w:val="DefaultParagraphFont"/>
    <w:link w:val="Header"/>
    <w:uiPriority w:val="99"/>
    <w:rsid w:val="00183631"/>
    <w:rPr>
      <w:rFonts w:ascii="Calibri" w:eastAsia="Calibri" w:hAnsi="Calibri" w:cs="Calibri"/>
    </w:rPr>
  </w:style>
  <w:style w:type="paragraph" w:styleId="Footer">
    <w:name w:val="footer"/>
    <w:basedOn w:val="Normal"/>
    <w:link w:val="FooterChar"/>
    <w:uiPriority w:val="99"/>
    <w:unhideWhenUsed/>
    <w:rsid w:val="00183631"/>
    <w:pPr>
      <w:tabs>
        <w:tab w:val="center" w:pos="4680"/>
        <w:tab w:val="right" w:pos="9360"/>
      </w:tabs>
    </w:pPr>
  </w:style>
  <w:style w:type="character" w:customStyle="1" w:styleId="FooterChar">
    <w:name w:val="Footer Char"/>
    <w:basedOn w:val="DefaultParagraphFont"/>
    <w:link w:val="Footer"/>
    <w:uiPriority w:val="99"/>
    <w:rsid w:val="00183631"/>
    <w:rPr>
      <w:rFonts w:ascii="Calibri" w:eastAsia="Calibri" w:hAnsi="Calibri" w:cs="Calibri"/>
    </w:rPr>
  </w:style>
  <w:style w:type="character" w:styleId="BookTitle">
    <w:name w:val="Book Title"/>
    <w:basedOn w:val="DefaultParagraphFont"/>
    <w:uiPriority w:val="33"/>
    <w:qFormat/>
    <w:rsid w:val="00183631"/>
    <w:rPr>
      <w:b/>
      <w:bCs/>
      <w:i/>
      <w:iCs/>
      <w:spacing w:val="5"/>
    </w:rPr>
  </w:style>
  <w:style w:type="paragraph" w:styleId="Caption">
    <w:name w:val="caption"/>
    <w:basedOn w:val="Normal"/>
    <w:next w:val="Normal"/>
    <w:uiPriority w:val="35"/>
    <w:semiHidden/>
    <w:unhideWhenUsed/>
    <w:qFormat/>
    <w:rsid w:val="00183631"/>
    <w:pPr>
      <w:spacing w:after="200"/>
    </w:pPr>
    <w:rPr>
      <w:i/>
      <w:iCs/>
      <w:color w:val="1F497D" w:themeColor="text2"/>
      <w:sz w:val="18"/>
      <w:szCs w:val="18"/>
    </w:rPr>
  </w:style>
  <w:style w:type="character" w:styleId="Emphasis">
    <w:name w:val="Emphasis"/>
    <w:basedOn w:val="DefaultParagraphFont"/>
    <w:uiPriority w:val="20"/>
    <w:qFormat/>
    <w:rsid w:val="00183631"/>
    <w:rPr>
      <w:i/>
      <w:iCs/>
    </w:rPr>
  </w:style>
  <w:style w:type="character" w:customStyle="1" w:styleId="Heading5Char">
    <w:name w:val="Heading 5 Char"/>
    <w:basedOn w:val="DefaultParagraphFont"/>
    <w:link w:val="Heading5"/>
    <w:uiPriority w:val="9"/>
    <w:semiHidden/>
    <w:rsid w:val="0018363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8363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8363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836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8363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83631"/>
    <w:rPr>
      <w:i/>
      <w:iCs/>
      <w:color w:val="4F81BD" w:themeColor="accent1"/>
    </w:rPr>
  </w:style>
  <w:style w:type="paragraph" w:styleId="IntenseQuote">
    <w:name w:val="Intense Quote"/>
    <w:basedOn w:val="Normal"/>
    <w:next w:val="Normal"/>
    <w:link w:val="IntenseQuoteChar"/>
    <w:uiPriority w:val="30"/>
    <w:qFormat/>
    <w:rsid w:val="0018363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83631"/>
    <w:rPr>
      <w:rFonts w:ascii="Calibri" w:eastAsia="Calibri" w:hAnsi="Calibri" w:cs="Calibri"/>
      <w:i/>
      <w:iCs/>
      <w:color w:val="4F81BD" w:themeColor="accent1"/>
    </w:rPr>
  </w:style>
  <w:style w:type="character" w:styleId="IntenseReference">
    <w:name w:val="Intense Reference"/>
    <w:basedOn w:val="DefaultParagraphFont"/>
    <w:uiPriority w:val="32"/>
    <w:qFormat/>
    <w:rsid w:val="00183631"/>
    <w:rPr>
      <w:b/>
      <w:bCs/>
      <w:smallCaps/>
      <w:color w:val="4F81BD" w:themeColor="accent1"/>
      <w:spacing w:val="5"/>
    </w:rPr>
  </w:style>
  <w:style w:type="paragraph" w:styleId="NoSpacing">
    <w:name w:val="No Spacing"/>
    <w:uiPriority w:val="1"/>
    <w:qFormat/>
    <w:rsid w:val="00183631"/>
    <w:rPr>
      <w:rFonts w:ascii="Calibri" w:eastAsia="Calibri" w:hAnsi="Calibri" w:cs="Calibri"/>
    </w:rPr>
  </w:style>
  <w:style w:type="paragraph" w:styleId="Quote">
    <w:name w:val="Quote"/>
    <w:basedOn w:val="Normal"/>
    <w:next w:val="Normal"/>
    <w:link w:val="QuoteChar"/>
    <w:uiPriority w:val="29"/>
    <w:qFormat/>
    <w:rsid w:val="0018363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3631"/>
    <w:rPr>
      <w:rFonts w:ascii="Calibri" w:eastAsia="Calibri" w:hAnsi="Calibri" w:cs="Calibri"/>
      <w:i/>
      <w:iCs/>
      <w:color w:val="404040" w:themeColor="text1" w:themeTint="BF"/>
    </w:rPr>
  </w:style>
  <w:style w:type="character" w:styleId="Strong">
    <w:name w:val="Strong"/>
    <w:basedOn w:val="DefaultParagraphFont"/>
    <w:uiPriority w:val="22"/>
    <w:qFormat/>
    <w:rsid w:val="00183631"/>
    <w:rPr>
      <w:b/>
      <w:bCs/>
    </w:rPr>
  </w:style>
  <w:style w:type="paragraph" w:styleId="Subtitle">
    <w:name w:val="Subtitle"/>
    <w:basedOn w:val="Normal"/>
    <w:next w:val="Normal"/>
    <w:link w:val="SubtitleChar"/>
    <w:uiPriority w:val="11"/>
    <w:qFormat/>
    <w:rsid w:val="0018363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83631"/>
    <w:rPr>
      <w:rFonts w:eastAsiaTheme="minorEastAsia"/>
      <w:color w:val="5A5A5A" w:themeColor="text1" w:themeTint="A5"/>
      <w:spacing w:val="15"/>
    </w:rPr>
  </w:style>
  <w:style w:type="character" w:styleId="SubtleEmphasis">
    <w:name w:val="Subtle Emphasis"/>
    <w:basedOn w:val="DefaultParagraphFont"/>
    <w:uiPriority w:val="19"/>
    <w:qFormat/>
    <w:rsid w:val="00183631"/>
    <w:rPr>
      <w:i/>
      <w:iCs/>
      <w:color w:val="404040" w:themeColor="text1" w:themeTint="BF"/>
    </w:rPr>
  </w:style>
  <w:style w:type="character" w:styleId="SubtleReference">
    <w:name w:val="Subtle Reference"/>
    <w:basedOn w:val="DefaultParagraphFont"/>
    <w:uiPriority w:val="31"/>
    <w:qFormat/>
    <w:rsid w:val="00183631"/>
    <w:rPr>
      <w:smallCaps/>
      <w:color w:val="5A5A5A" w:themeColor="text1" w:themeTint="A5"/>
    </w:rPr>
  </w:style>
  <w:style w:type="paragraph" w:styleId="Title">
    <w:name w:val="Title"/>
    <w:basedOn w:val="Normal"/>
    <w:next w:val="Normal"/>
    <w:link w:val="TitleChar"/>
    <w:uiPriority w:val="10"/>
    <w:qFormat/>
    <w:rsid w:val="001836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63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83631"/>
    <w:pPr>
      <w:keepNext/>
      <w:keepLines/>
      <w:spacing w:before="240"/>
      <w:ind w:right="0"/>
      <w:jc w:val="left"/>
      <w:outlineLvl w:val="9"/>
    </w:pPr>
    <w:rPr>
      <w:rFonts w:asciiTheme="majorHAnsi" w:eastAsiaTheme="majorEastAsia" w:hAnsiTheme="majorHAnsi" w:cstheme="majorBidi"/>
      <w:b w:val="0"/>
      <w:bCs w:val="0"/>
      <w:i w:val="0"/>
      <w:iCs w:val="0"/>
      <w:color w:val="365F91" w:themeColor="accent1" w:themeShade="BF"/>
    </w:rPr>
  </w:style>
  <w:style w:type="character" w:customStyle="1" w:styleId="Heading2Char">
    <w:name w:val="Heading 2 Char"/>
    <w:basedOn w:val="DefaultParagraphFont"/>
    <w:link w:val="Heading2"/>
    <w:uiPriority w:val="9"/>
    <w:rsid w:val="001047A9"/>
    <w:rPr>
      <w:rFonts w:ascii="Calibri" w:eastAsia="Calibri" w:hAnsi="Calibri" w:cs="Calibri"/>
      <w:b/>
      <w:bCs/>
      <w:sz w:val="28"/>
      <w:szCs w:val="28"/>
    </w:rPr>
  </w:style>
  <w:style w:type="character" w:customStyle="1" w:styleId="Heading4Char">
    <w:name w:val="Heading 4 Char"/>
    <w:basedOn w:val="DefaultParagraphFont"/>
    <w:link w:val="Heading4"/>
    <w:uiPriority w:val="9"/>
    <w:rsid w:val="001047A9"/>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0.jpg"/><Relationship Id="rId3" Type="http://schemas.openxmlformats.org/officeDocument/2006/relationships/settings" Target="settings.xml"/><Relationship Id="rId21" Type="http://schemas.openxmlformats.org/officeDocument/2006/relationships/hyperlink" Target="http://www.enterprisebrant.com" TargetMode="Externa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4.jpg"/><Relationship Id="rId2" Type="http://schemas.openxmlformats.org/officeDocument/2006/relationships/styles" Target="styles.xml"/><Relationship Id="rId16" Type="http://schemas.openxmlformats.org/officeDocument/2006/relationships/hyperlink" Target="mailto:info@enterprisebrant.com" TargetMode="External"/><Relationship Id="rId20" Type="http://schemas.openxmlformats.org/officeDocument/2006/relationships/hyperlink" Target="mailto:info@enterprisebran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enterprisebrant.com"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Microsoft Word - Rural Community Growth &amp; Investment Loan Program</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Growth &amp; Investment Loan Program</dc:title>
  <dc:creator>David Argenti</dc:creator>
  <cp:lastModifiedBy>Sara McLellan</cp:lastModifiedBy>
  <cp:revision>3</cp:revision>
  <dcterms:created xsi:type="dcterms:W3CDTF">2026-09-09T14:10:00Z</dcterms:created>
  <dcterms:modified xsi:type="dcterms:W3CDTF">2026-09-09T14:24:00Z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2026-03-09T00:00:00Z</vt:filetime>
  </property>
  <property fmtid="{D5CDD505-2E9C-101B-9397-08002B2CF9AE}" pid="3" name="LastSaved">
    <vt:filetime>2026-08-14T00:00:00Z</vt:filetime>
  </property>
  <property fmtid="{D5CDD505-2E9C-101B-9397-08002B2CF9AE}" pid="4" name="Producer">
    <vt:lpwstr>Microsoft: Print To PDF</vt:lpwstr>
  </property>
</Properties>
</file>